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4A7BD" w14:textId="4B4E15E2" w:rsidR="00BE19C8" w:rsidRPr="005F5459" w:rsidRDefault="002904A9">
      <w:pPr>
        <w:rPr>
          <w:sz w:val="20"/>
          <w:szCs w:val="20"/>
        </w:rPr>
      </w:pPr>
      <w:r>
        <w:rPr>
          <w:noProof/>
          <w:sz w:val="14"/>
        </w:rPr>
        <w:drawing>
          <wp:anchor distT="0" distB="0" distL="114300" distR="114300" simplePos="0" relativeHeight="251658240" behindDoc="1" locked="0" layoutInCell="1" allowOverlap="1" wp14:anchorId="0DAA5C77" wp14:editId="195BF95F">
            <wp:simplePos x="0" y="0"/>
            <wp:positionH relativeFrom="column">
              <wp:posOffset>4953635</wp:posOffset>
            </wp:positionH>
            <wp:positionV relativeFrom="paragraph">
              <wp:posOffset>-63500</wp:posOffset>
            </wp:positionV>
            <wp:extent cx="1572260" cy="53594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2260" cy="535940"/>
                    </a:xfrm>
                    <a:prstGeom prst="rect">
                      <a:avLst/>
                    </a:prstGeom>
                  </pic:spPr>
                </pic:pic>
              </a:graphicData>
            </a:graphic>
          </wp:anchor>
        </w:drawing>
      </w:r>
      <w:r w:rsidR="006B7F0D" w:rsidRPr="005F5459">
        <w:rPr>
          <w:noProof/>
          <w:sz w:val="20"/>
          <w:szCs w:val="20"/>
        </w:rPr>
        <mc:AlternateContent>
          <mc:Choice Requires="wps">
            <w:drawing>
              <wp:anchor distT="0" distB="0" distL="114300" distR="114300" simplePos="0" relativeHeight="251657216" behindDoc="1" locked="1" layoutInCell="1" allowOverlap="1" wp14:anchorId="4F42E6EF" wp14:editId="55466490">
                <wp:simplePos x="0" y="0"/>
                <wp:positionH relativeFrom="column">
                  <wp:posOffset>5002530</wp:posOffset>
                </wp:positionH>
                <wp:positionV relativeFrom="page">
                  <wp:posOffset>1009650</wp:posOffset>
                </wp:positionV>
                <wp:extent cx="1443990" cy="4625340"/>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3990" cy="4625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1AC41A" w14:textId="77777777" w:rsidR="00E10E98" w:rsidRPr="002904A9" w:rsidRDefault="00E10E98" w:rsidP="006B7F0D">
                            <w:pPr>
                              <w:spacing w:line="276" w:lineRule="auto"/>
                              <w:jc w:val="center"/>
                              <w:rPr>
                                <w:sz w:val="20"/>
                                <w:szCs w:val="22"/>
                              </w:rPr>
                            </w:pPr>
                            <w:r w:rsidRPr="002904A9">
                              <w:rPr>
                                <w:sz w:val="16"/>
                                <w:szCs w:val="22"/>
                              </w:rPr>
                              <w:t>7032 East Cortez Road</w:t>
                            </w:r>
                          </w:p>
                          <w:p w14:paraId="70E1FB99" w14:textId="77777777" w:rsidR="00E10E98" w:rsidRPr="002904A9" w:rsidRDefault="00E10E98" w:rsidP="006B7F0D">
                            <w:pPr>
                              <w:jc w:val="center"/>
                              <w:rPr>
                                <w:sz w:val="16"/>
                                <w:szCs w:val="22"/>
                              </w:rPr>
                            </w:pPr>
                            <w:r w:rsidRPr="002904A9">
                              <w:rPr>
                                <w:sz w:val="16"/>
                                <w:szCs w:val="22"/>
                              </w:rPr>
                              <w:t>Scottsdale, AZ 85254</w:t>
                            </w:r>
                          </w:p>
                          <w:p w14:paraId="287E1AFD" w14:textId="77777777" w:rsidR="00E10E98" w:rsidRPr="002904A9" w:rsidRDefault="00E10E98" w:rsidP="006B7F0D">
                            <w:pPr>
                              <w:jc w:val="center"/>
                              <w:rPr>
                                <w:sz w:val="16"/>
                                <w:szCs w:val="22"/>
                              </w:rPr>
                            </w:pPr>
                            <w:r w:rsidRPr="002904A9">
                              <w:rPr>
                                <w:sz w:val="16"/>
                                <w:szCs w:val="22"/>
                              </w:rPr>
                              <w:t>(888) 788-5807</w:t>
                            </w:r>
                          </w:p>
                          <w:p w14:paraId="08DE1FE0" w14:textId="77777777" w:rsidR="00E10E98" w:rsidRPr="002904A9" w:rsidRDefault="00E10E98" w:rsidP="006B7F0D">
                            <w:pPr>
                              <w:jc w:val="center"/>
                              <w:rPr>
                                <w:sz w:val="16"/>
                                <w:szCs w:val="22"/>
                              </w:rPr>
                            </w:pPr>
                            <w:r w:rsidRPr="002904A9">
                              <w:rPr>
                                <w:sz w:val="16"/>
                                <w:szCs w:val="22"/>
                              </w:rPr>
                              <w:t>info@hctllc.com</w:t>
                            </w:r>
                          </w:p>
                          <w:p w14:paraId="4C797E2F" w14:textId="77777777" w:rsidR="00E10E98" w:rsidRPr="002904A9" w:rsidRDefault="00E10E98" w:rsidP="006B7F0D">
                            <w:pPr>
                              <w:jc w:val="center"/>
                              <w:rPr>
                                <w:sz w:val="16"/>
                                <w:szCs w:val="22"/>
                              </w:rPr>
                            </w:pPr>
                            <w:r w:rsidRPr="002904A9">
                              <w:rPr>
                                <w:sz w:val="16"/>
                                <w:szCs w:val="22"/>
                              </w:rPr>
                              <w:t>www.hctllc.com</w:t>
                            </w:r>
                          </w:p>
                          <w:p w14:paraId="6BEAB88C" w14:textId="77777777" w:rsidR="00E10E98" w:rsidRDefault="00E10E98" w:rsidP="006B7F0D">
                            <w:pPr>
                              <w:jc w:val="center"/>
                              <w:rPr>
                                <w:sz w:val="14"/>
                              </w:rPr>
                            </w:pPr>
                          </w:p>
                          <w:p w14:paraId="4DE8C8B3" w14:textId="77777777" w:rsidR="00E10E98" w:rsidRPr="00FB532D" w:rsidRDefault="00E10E98" w:rsidP="006B7F0D">
                            <w:pPr>
                              <w:jc w:val="center"/>
                              <w:rPr>
                                <w:b/>
                                <w:sz w:val="18"/>
                              </w:rPr>
                            </w:pPr>
                            <w:r w:rsidRPr="00FB532D">
                              <w:rPr>
                                <w:b/>
                                <w:sz w:val="18"/>
                              </w:rPr>
                              <w:t>Well-Klean® Solutions</w:t>
                            </w:r>
                          </w:p>
                          <w:p w14:paraId="76686712" w14:textId="77777777" w:rsidR="00E10E98" w:rsidRPr="00494D60" w:rsidRDefault="00E10E98" w:rsidP="006B7F0D">
                            <w:pPr>
                              <w:jc w:val="center"/>
                              <w:rPr>
                                <w:sz w:val="14"/>
                              </w:rPr>
                            </w:pPr>
                            <w:r w:rsidRPr="00494D60">
                              <w:rPr>
                                <w:sz w:val="14"/>
                              </w:rPr>
                              <w:t xml:space="preserve">Water Well Rehabilitation </w:t>
                            </w:r>
                          </w:p>
                          <w:p w14:paraId="1E471AE5" w14:textId="77777777" w:rsidR="00E10E98" w:rsidRDefault="00E10E98" w:rsidP="006B7F0D">
                            <w:pPr>
                              <w:jc w:val="center"/>
                              <w:rPr>
                                <w:sz w:val="14"/>
                              </w:rPr>
                            </w:pPr>
                          </w:p>
                          <w:p w14:paraId="28DF98B0" w14:textId="77777777" w:rsidR="00E10E98" w:rsidRDefault="00E10E98" w:rsidP="006B7F0D">
                            <w:pPr>
                              <w:jc w:val="center"/>
                              <w:rPr>
                                <w:sz w:val="14"/>
                              </w:rPr>
                            </w:pPr>
                          </w:p>
                          <w:p w14:paraId="24F15515" w14:textId="77777777" w:rsidR="00E10E98" w:rsidRPr="00FB532D" w:rsidRDefault="00E10E98" w:rsidP="006B7F0D">
                            <w:pPr>
                              <w:jc w:val="center"/>
                              <w:rPr>
                                <w:b/>
                                <w:sz w:val="18"/>
                              </w:rPr>
                            </w:pPr>
                            <w:r w:rsidRPr="00FB532D">
                              <w:rPr>
                                <w:b/>
                                <w:sz w:val="18"/>
                              </w:rPr>
                              <w:t>WaterS</w:t>
                            </w:r>
                            <w:r>
                              <w:rPr>
                                <w:b/>
                                <w:sz w:val="18"/>
                              </w:rPr>
                              <w:t>OLV</w:t>
                            </w:r>
                            <w:r w:rsidRPr="00FB532D">
                              <w:rPr>
                                <w:b/>
                                <w:sz w:val="18"/>
                              </w:rPr>
                              <w:t xml:space="preserve">™ </w:t>
                            </w:r>
                          </w:p>
                          <w:p w14:paraId="638760FE" w14:textId="111738AD" w:rsidR="00E10E98" w:rsidRDefault="00E10E98" w:rsidP="006B7F0D">
                            <w:pPr>
                              <w:spacing w:line="276" w:lineRule="auto"/>
                              <w:jc w:val="center"/>
                              <w:rPr>
                                <w:sz w:val="14"/>
                              </w:rPr>
                            </w:pPr>
                            <w:r>
                              <w:rPr>
                                <w:sz w:val="14"/>
                              </w:rPr>
                              <w:t>Making Water a Better Solution</w:t>
                            </w:r>
                          </w:p>
                          <w:p w14:paraId="5BA0EED3" w14:textId="77777777" w:rsidR="00E10E98" w:rsidRDefault="00E10E98" w:rsidP="006B7F0D">
                            <w:pPr>
                              <w:spacing w:line="276" w:lineRule="auto"/>
                              <w:jc w:val="center"/>
                              <w:rPr>
                                <w:sz w:val="14"/>
                              </w:rPr>
                            </w:pPr>
                          </w:p>
                          <w:p w14:paraId="6BB45511" w14:textId="41741DCA" w:rsidR="00E10E98" w:rsidRDefault="00E10E98" w:rsidP="006B7F0D">
                            <w:pPr>
                              <w:jc w:val="center"/>
                              <w:rPr>
                                <w:sz w:val="14"/>
                              </w:rPr>
                            </w:pPr>
                            <w:r w:rsidRPr="00C961A8">
                              <w:rPr>
                                <w:sz w:val="14"/>
                              </w:rPr>
                              <w:t>Well-Klean®</w:t>
                            </w:r>
                            <w:r>
                              <w:rPr>
                                <w:sz w:val="14"/>
                              </w:rPr>
                              <w:t>, WaterSOLV™ Water Treatment for Agronomy, WaterSOLV™ GROW &amp; WaterSOLV™ pHix are tradenames of HCT, LLC</w:t>
                            </w:r>
                          </w:p>
                          <w:p w14:paraId="00305987" w14:textId="77777777" w:rsidR="00E10E98" w:rsidRDefault="00E10E98" w:rsidP="006B7F0D">
                            <w:pPr>
                              <w:jc w:val="center"/>
                              <w:rPr>
                                <w:sz w:val="14"/>
                              </w:rPr>
                            </w:pPr>
                          </w:p>
                          <w:p w14:paraId="59E73654" w14:textId="77777777" w:rsidR="00E10E98" w:rsidRDefault="00E10E98" w:rsidP="006B7F0D">
                            <w:pPr>
                              <w:jc w:val="center"/>
                              <w:rPr>
                                <w:sz w:val="14"/>
                              </w:rPr>
                            </w:pPr>
                            <w:r>
                              <w:rPr>
                                <w:sz w:val="14"/>
                              </w:rPr>
                              <w:t xml:space="preserve">Select Solutions Registered with: </w:t>
                            </w:r>
                          </w:p>
                          <w:p w14:paraId="521402EE" w14:textId="77777777" w:rsidR="00E10E98" w:rsidRDefault="00E10E98" w:rsidP="006B7F0D">
                            <w:pPr>
                              <w:jc w:val="center"/>
                              <w:rPr>
                                <w:sz w:val="14"/>
                              </w:rPr>
                            </w:pPr>
                            <w:r>
                              <w:rPr>
                                <w:noProof/>
                                <w:sz w:val="14"/>
                              </w:rPr>
                              <w:drawing>
                                <wp:inline distT="0" distB="0" distL="0" distR="0" wp14:anchorId="2821909F" wp14:editId="2AB5DBF6">
                                  <wp:extent cx="614476" cy="78606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F_ANSI.png"/>
                                          <pic:cNvPicPr/>
                                        </pic:nvPicPr>
                                        <pic:blipFill>
                                          <a:blip r:embed="rId9">
                                            <a:extLst>
                                              <a:ext uri="{28A0092B-C50C-407E-A947-70E740481C1C}">
                                                <a14:useLocalDpi xmlns:a14="http://schemas.microsoft.com/office/drawing/2010/main" val="0"/>
                                              </a:ext>
                                            </a:extLst>
                                          </a:blip>
                                          <a:stretch>
                                            <a:fillRect/>
                                          </a:stretch>
                                        </pic:blipFill>
                                        <pic:spPr>
                                          <a:xfrm>
                                            <a:off x="0" y="0"/>
                                            <a:ext cx="617219" cy="789577"/>
                                          </a:xfrm>
                                          <a:prstGeom prst="rect">
                                            <a:avLst/>
                                          </a:prstGeom>
                                        </pic:spPr>
                                      </pic:pic>
                                    </a:graphicData>
                                  </a:graphic>
                                </wp:inline>
                              </w:drawing>
                            </w:r>
                          </w:p>
                          <w:p w14:paraId="63A84B58" w14:textId="77777777" w:rsidR="00E10E98" w:rsidRDefault="00E10E98" w:rsidP="006B7F0D">
                            <w:pPr>
                              <w:jc w:val="center"/>
                              <w:rPr>
                                <w:sz w:val="14"/>
                              </w:rPr>
                            </w:pPr>
                            <w:r>
                              <w:rPr>
                                <w:noProof/>
                                <w:sz w:val="14"/>
                              </w:rPr>
                              <w:drawing>
                                <wp:inline distT="0" distB="0" distL="0" distR="0" wp14:anchorId="1DC428B0" wp14:editId="0959A3E2">
                                  <wp:extent cx="672998" cy="6729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I.png"/>
                                          <pic:cNvPicPr/>
                                        </pic:nvPicPr>
                                        <pic:blipFill>
                                          <a:blip r:embed="rId10">
                                            <a:extLst>
                                              <a:ext uri="{28A0092B-C50C-407E-A947-70E740481C1C}">
                                                <a14:useLocalDpi xmlns:a14="http://schemas.microsoft.com/office/drawing/2010/main" val="0"/>
                                              </a:ext>
                                            </a:extLst>
                                          </a:blip>
                                          <a:stretch>
                                            <a:fillRect/>
                                          </a:stretch>
                                        </pic:blipFill>
                                        <pic:spPr>
                                          <a:xfrm>
                                            <a:off x="0" y="0"/>
                                            <a:ext cx="676003" cy="676003"/>
                                          </a:xfrm>
                                          <a:prstGeom prst="rect">
                                            <a:avLst/>
                                          </a:prstGeom>
                                        </pic:spPr>
                                      </pic:pic>
                                    </a:graphicData>
                                  </a:graphic>
                                </wp:inline>
                              </w:drawing>
                            </w:r>
                          </w:p>
                          <w:p w14:paraId="44BB1BE6" w14:textId="77777777" w:rsidR="00E10E98" w:rsidRDefault="00E10E98" w:rsidP="006B7F0D">
                            <w:pPr>
                              <w:jc w:val="center"/>
                              <w:rPr>
                                <w:sz w:val="14"/>
                              </w:rPr>
                            </w:pPr>
                            <w:r>
                              <w:rPr>
                                <w:noProof/>
                                <w:sz w:val="14"/>
                              </w:rPr>
                              <w:drawing>
                                <wp:inline distT="0" distB="0" distL="0" distR="0" wp14:anchorId="4EF0D491" wp14:editId="081792C0">
                                  <wp:extent cx="1080135" cy="27305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_logo_2c_hor_E_PMS.jpg"/>
                                          <pic:cNvPicPr/>
                                        </pic:nvPicPr>
                                        <pic:blipFill>
                                          <a:blip r:embed="rId11">
                                            <a:extLst>
                                              <a:ext uri="{28A0092B-C50C-407E-A947-70E740481C1C}">
                                                <a14:useLocalDpi xmlns:a14="http://schemas.microsoft.com/office/drawing/2010/main" val="0"/>
                                              </a:ext>
                                            </a:extLst>
                                          </a:blip>
                                          <a:stretch>
                                            <a:fillRect/>
                                          </a:stretch>
                                        </pic:blipFill>
                                        <pic:spPr>
                                          <a:xfrm>
                                            <a:off x="0" y="0"/>
                                            <a:ext cx="1080135" cy="273050"/>
                                          </a:xfrm>
                                          <a:prstGeom prst="rect">
                                            <a:avLst/>
                                          </a:prstGeom>
                                        </pic:spPr>
                                      </pic:pic>
                                    </a:graphicData>
                                  </a:graphic>
                                </wp:inline>
                              </w:drawing>
                            </w:r>
                          </w:p>
                          <w:p w14:paraId="592A0DE3" w14:textId="77777777" w:rsidR="00E10E98" w:rsidRDefault="00E10E98" w:rsidP="006B7F0D">
                            <w:pPr>
                              <w:jc w:val="center"/>
                              <w:rPr>
                                <w:sz w:val="14"/>
                              </w:rPr>
                            </w:pPr>
                          </w:p>
                          <w:p w14:paraId="3D63944F" w14:textId="77777777" w:rsidR="00E10E98" w:rsidRPr="00951E5B" w:rsidRDefault="00E10E98" w:rsidP="006B7F0D">
                            <w:pPr>
                              <w:jc w:val="center"/>
                              <w:rPr>
                                <w:sz w:val="14"/>
                              </w:rPr>
                            </w:pPr>
                            <w:r>
                              <w:rPr>
                                <w:sz w:val="14"/>
                              </w:rPr>
                              <w:t>California Department of Food and Agriculture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42E6EF" id="_x0000_t202" coordsize="21600,21600" o:spt="202" path="m,l,21600r21600,l21600,xe">
                <v:stroke joinstyle="miter"/>
                <v:path gradientshapeok="t" o:connecttype="rect"/>
              </v:shapetype>
              <v:shape id="Text Box 2" o:spid="_x0000_s1026" type="#_x0000_t202" style="position:absolute;margin-left:393.9pt;margin-top:79.5pt;width:113.7pt;height:36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" filled="f" stroked="f" strokeweight=".5pt">
                <v:textbox>
                  <w:txbxContent>
                    <w:p w14:paraId="6F1AC41A" w14:textId="77777777" w:rsidR="00E10E98" w:rsidRPr="002904A9" w:rsidRDefault="00E10E98" w:rsidP="006B7F0D">
                      <w:pPr>
                        <w:spacing w:line="276" w:lineRule="auto"/>
                        <w:jc w:val="center"/>
                        <w:rPr>
                          <w:sz w:val="20"/>
                          <w:szCs w:val="22"/>
                        </w:rPr>
                      </w:pPr>
                      <w:r w:rsidRPr="002904A9">
                        <w:rPr>
                          <w:sz w:val="16"/>
                          <w:szCs w:val="22"/>
                        </w:rPr>
                        <w:t>7032 East Cortez Road</w:t>
                      </w:r>
                    </w:p>
                    <w:p w14:paraId="70E1FB99" w14:textId="77777777" w:rsidR="00E10E98" w:rsidRPr="002904A9" w:rsidRDefault="00E10E98" w:rsidP="006B7F0D">
                      <w:pPr>
                        <w:jc w:val="center"/>
                        <w:rPr>
                          <w:sz w:val="16"/>
                          <w:szCs w:val="22"/>
                        </w:rPr>
                      </w:pPr>
                      <w:r w:rsidRPr="002904A9">
                        <w:rPr>
                          <w:sz w:val="16"/>
                          <w:szCs w:val="22"/>
                        </w:rPr>
                        <w:t>Scottsdale, AZ 85254</w:t>
                      </w:r>
                    </w:p>
                    <w:p w14:paraId="287E1AFD" w14:textId="77777777" w:rsidR="00E10E98" w:rsidRPr="002904A9" w:rsidRDefault="00E10E98" w:rsidP="006B7F0D">
                      <w:pPr>
                        <w:jc w:val="center"/>
                        <w:rPr>
                          <w:sz w:val="16"/>
                          <w:szCs w:val="22"/>
                        </w:rPr>
                      </w:pPr>
                      <w:r w:rsidRPr="002904A9">
                        <w:rPr>
                          <w:sz w:val="16"/>
                          <w:szCs w:val="22"/>
                        </w:rPr>
                        <w:t>(888) 788-5807</w:t>
                      </w:r>
                    </w:p>
                    <w:p w14:paraId="08DE1FE0" w14:textId="77777777" w:rsidR="00E10E98" w:rsidRPr="002904A9" w:rsidRDefault="00E10E98" w:rsidP="006B7F0D">
                      <w:pPr>
                        <w:jc w:val="center"/>
                        <w:rPr>
                          <w:sz w:val="16"/>
                          <w:szCs w:val="22"/>
                        </w:rPr>
                      </w:pPr>
                      <w:r w:rsidRPr="002904A9">
                        <w:rPr>
                          <w:sz w:val="16"/>
                          <w:szCs w:val="22"/>
                        </w:rPr>
                        <w:t>info@hctllc.com</w:t>
                      </w:r>
                    </w:p>
                    <w:p w14:paraId="4C797E2F" w14:textId="77777777" w:rsidR="00E10E98" w:rsidRPr="002904A9" w:rsidRDefault="00E10E98" w:rsidP="006B7F0D">
                      <w:pPr>
                        <w:jc w:val="center"/>
                        <w:rPr>
                          <w:sz w:val="16"/>
                          <w:szCs w:val="22"/>
                        </w:rPr>
                      </w:pPr>
                      <w:r w:rsidRPr="002904A9">
                        <w:rPr>
                          <w:sz w:val="16"/>
                          <w:szCs w:val="22"/>
                        </w:rPr>
                        <w:t>www.hctllc.com</w:t>
                      </w:r>
                    </w:p>
                    <w:p w14:paraId="6BEAB88C" w14:textId="77777777" w:rsidR="00E10E98" w:rsidRDefault="00E10E98" w:rsidP="006B7F0D">
                      <w:pPr>
                        <w:jc w:val="center"/>
                        <w:rPr>
                          <w:sz w:val="14"/>
                        </w:rPr>
                      </w:pPr>
                    </w:p>
                    <w:p w14:paraId="4DE8C8B3" w14:textId="77777777" w:rsidR="00E10E98" w:rsidRPr="00FB532D" w:rsidRDefault="00E10E98" w:rsidP="006B7F0D">
                      <w:pPr>
                        <w:jc w:val="center"/>
                        <w:rPr>
                          <w:b/>
                          <w:sz w:val="18"/>
                        </w:rPr>
                      </w:pPr>
                      <w:r w:rsidRPr="00FB532D">
                        <w:rPr>
                          <w:b/>
                          <w:sz w:val="18"/>
                        </w:rPr>
                        <w:t>Well-Klean® Solutions</w:t>
                      </w:r>
                    </w:p>
                    <w:p w14:paraId="76686712" w14:textId="77777777" w:rsidR="00E10E98" w:rsidRPr="00494D60" w:rsidRDefault="00E10E98" w:rsidP="006B7F0D">
                      <w:pPr>
                        <w:jc w:val="center"/>
                        <w:rPr>
                          <w:sz w:val="14"/>
                        </w:rPr>
                      </w:pPr>
                      <w:r w:rsidRPr="00494D60">
                        <w:rPr>
                          <w:sz w:val="14"/>
                        </w:rPr>
                        <w:t xml:space="preserve">Water Well Rehabilitation </w:t>
                      </w:r>
                    </w:p>
                    <w:p w14:paraId="1E471AE5" w14:textId="77777777" w:rsidR="00E10E98" w:rsidRDefault="00E10E98" w:rsidP="006B7F0D">
                      <w:pPr>
                        <w:jc w:val="center"/>
                        <w:rPr>
                          <w:sz w:val="14"/>
                        </w:rPr>
                      </w:pPr>
                    </w:p>
                    <w:p w14:paraId="28DF98B0" w14:textId="77777777" w:rsidR="00E10E98" w:rsidRDefault="00E10E98" w:rsidP="006B7F0D">
                      <w:pPr>
                        <w:jc w:val="center"/>
                        <w:rPr>
                          <w:sz w:val="14"/>
                        </w:rPr>
                      </w:pPr>
                    </w:p>
                    <w:p w14:paraId="24F15515" w14:textId="77777777" w:rsidR="00E10E98" w:rsidRPr="00FB532D" w:rsidRDefault="00E10E98" w:rsidP="006B7F0D">
                      <w:pPr>
                        <w:jc w:val="center"/>
                        <w:rPr>
                          <w:b/>
                          <w:sz w:val="18"/>
                        </w:rPr>
                      </w:pPr>
                      <w:r w:rsidRPr="00FB532D">
                        <w:rPr>
                          <w:b/>
                          <w:sz w:val="18"/>
                        </w:rPr>
                        <w:t>WaterS</w:t>
                      </w:r>
                      <w:r>
                        <w:rPr>
                          <w:b/>
                          <w:sz w:val="18"/>
                        </w:rPr>
                        <w:t>OLV</w:t>
                      </w:r>
                      <w:r w:rsidRPr="00FB532D">
                        <w:rPr>
                          <w:b/>
                          <w:sz w:val="18"/>
                        </w:rPr>
                        <w:t xml:space="preserve">™ </w:t>
                      </w:r>
                    </w:p>
                    <w:p w14:paraId="638760FE" w14:textId="111738AD" w:rsidR="00E10E98" w:rsidRDefault="00E10E98" w:rsidP="006B7F0D">
                      <w:pPr>
                        <w:spacing w:line="276" w:lineRule="auto"/>
                        <w:jc w:val="center"/>
                        <w:rPr>
                          <w:sz w:val="14"/>
                        </w:rPr>
                      </w:pPr>
                      <w:r>
                        <w:rPr>
                          <w:sz w:val="14"/>
                        </w:rPr>
                        <w:t>Making Water a Better Solution</w:t>
                      </w:r>
                    </w:p>
                    <w:p w14:paraId="5BA0EED3" w14:textId="77777777" w:rsidR="00E10E98" w:rsidRDefault="00E10E98" w:rsidP="006B7F0D">
                      <w:pPr>
                        <w:spacing w:line="276" w:lineRule="auto"/>
                        <w:jc w:val="center"/>
                        <w:rPr>
                          <w:sz w:val="14"/>
                        </w:rPr>
                      </w:pPr>
                    </w:p>
                    <w:p w14:paraId="6BB45511" w14:textId="41741DCA" w:rsidR="00E10E98" w:rsidRDefault="00E10E98" w:rsidP="006B7F0D">
                      <w:pPr>
                        <w:jc w:val="center"/>
                        <w:rPr>
                          <w:sz w:val="14"/>
                        </w:rPr>
                      </w:pPr>
                      <w:r w:rsidRPr="00C961A8">
                        <w:rPr>
                          <w:sz w:val="14"/>
                        </w:rPr>
                        <w:t>Well-Klean®</w:t>
                      </w:r>
                      <w:r>
                        <w:rPr>
                          <w:sz w:val="14"/>
                        </w:rPr>
                        <w:t>, WaterSOLV™ Water Treatment for Agronomy, WaterSOLV™ GROW &amp; WaterSOLV™ pHix are tradenames of HCT, LLC</w:t>
                      </w:r>
                    </w:p>
                    <w:p w14:paraId="00305987" w14:textId="77777777" w:rsidR="00E10E98" w:rsidRDefault="00E10E98" w:rsidP="006B7F0D">
                      <w:pPr>
                        <w:jc w:val="center"/>
                        <w:rPr>
                          <w:sz w:val="14"/>
                        </w:rPr>
                      </w:pPr>
                    </w:p>
                    <w:p w14:paraId="59E73654" w14:textId="77777777" w:rsidR="00E10E98" w:rsidRDefault="00E10E98" w:rsidP="006B7F0D">
                      <w:pPr>
                        <w:jc w:val="center"/>
                        <w:rPr>
                          <w:sz w:val="14"/>
                        </w:rPr>
                      </w:pPr>
                      <w:r>
                        <w:rPr>
                          <w:sz w:val="14"/>
                        </w:rPr>
                        <w:t xml:space="preserve">Select Solutions Registered with: </w:t>
                      </w:r>
                    </w:p>
                    <w:p w14:paraId="521402EE" w14:textId="77777777" w:rsidR="00E10E98" w:rsidRDefault="00E10E98" w:rsidP="006B7F0D">
                      <w:pPr>
                        <w:jc w:val="center"/>
                        <w:rPr>
                          <w:sz w:val="14"/>
                        </w:rPr>
                      </w:pPr>
                      <w:r>
                        <w:rPr>
                          <w:noProof/>
                          <w:sz w:val="14"/>
                        </w:rPr>
                        <w:drawing>
                          <wp:inline distT="0" distB="0" distL="0" distR="0" wp14:anchorId="2821909F" wp14:editId="2AB5DBF6">
                            <wp:extent cx="614476" cy="78606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F_ANSI.png"/>
                                    <pic:cNvPicPr/>
                                  </pic:nvPicPr>
                                  <pic:blipFill>
                                    <a:blip r:embed="rId9">
                                      <a:extLst>
                                        <a:ext uri="{28A0092B-C50C-407E-A947-70E740481C1C}">
                                          <a14:useLocalDpi xmlns:a14="http://schemas.microsoft.com/office/drawing/2010/main" val="0"/>
                                        </a:ext>
                                      </a:extLst>
                                    </a:blip>
                                    <a:stretch>
                                      <a:fillRect/>
                                    </a:stretch>
                                  </pic:blipFill>
                                  <pic:spPr>
                                    <a:xfrm>
                                      <a:off x="0" y="0"/>
                                      <a:ext cx="617219" cy="789577"/>
                                    </a:xfrm>
                                    <a:prstGeom prst="rect">
                                      <a:avLst/>
                                    </a:prstGeom>
                                  </pic:spPr>
                                </pic:pic>
                              </a:graphicData>
                            </a:graphic>
                          </wp:inline>
                        </w:drawing>
                      </w:r>
                    </w:p>
                    <w:p w14:paraId="63A84B58" w14:textId="77777777" w:rsidR="00E10E98" w:rsidRDefault="00E10E98" w:rsidP="006B7F0D">
                      <w:pPr>
                        <w:jc w:val="center"/>
                        <w:rPr>
                          <w:sz w:val="14"/>
                        </w:rPr>
                      </w:pPr>
                      <w:r>
                        <w:rPr>
                          <w:noProof/>
                          <w:sz w:val="14"/>
                        </w:rPr>
                        <w:drawing>
                          <wp:inline distT="0" distB="0" distL="0" distR="0" wp14:anchorId="1DC428B0" wp14:editId="0959A3E2">
                            <wp:extent cx="672998" cy="6729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I.png"/>
                                    <pic:cNvPicPr/>
                                  </pic:nvPicPr>
                                  <pic:blipFill>
                                    <a:blip r:embed="rId10">
                                      <a:extLst>
                                        <a:ext uri="{28A0092B-C50C-407E-A947-70E740481C1C}">
                                          <a14:useLocalDpi xmlns:a14="http://schemas.microsoft.com/office/drawing/2010/main" val="0"/>
                                        </a:ext>
                                      </a:extLst>
                                    </a:blip>
                                    <a:stretch>
                                      <a:fillRect/>
                                    </a:stretch>
                                  </pic:blipFill>
                                  <pic:spPr>
                                    <a:xfrm>
                                      <a:off x="0" y="0"/>
                                      <a:ext cx="676003" cy="676003"/>
                                    </a:xfrm>
                                    <a:prstGeom prst="rect">
                                      <a:avLst/>
                                    </a:prstGeom>
                                  </pic:spPr>
                                </pic:pic>
                              </a:graphicData>
                            </a:graphic>
                          </wp:inline>
                        </w:drawing>
                      </w:r>
                    </w:p>
                    <w:p w14:paraId="44BB1BE6" w14:textId="77777777" w:rsidR="00E10E98" w:rsidRDefault="00E10E98" w:rsidP="006B7F0D">
                      <w:pPr>
                        <w:jc w:val="center"/>
                        <w:rPr>
                          <w:sz w:val="14"/>
                        </w:rPr>
                      </w:pPr>
                      <w:r>
                        <w:rPr>
                          <w:noProof/>
                          <w:sz w:val="14"/>
                        </w:rPr>
                        <w:drawing>
                          <wp:inline distT="0" distB="0" distL="0" distR="0" wp14:anchorId="4EF0D491" wp14:editId="081792C0">
                            <wp:extent cx="1080135" cy="27305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_logo_2c_hor_E_PMS.jpg"/>
                                    <pic:cNvPicPr/>
                                  </pic:nvPicPr>
                                  <pic:blipFill>
                                    <a:blip r:embed="rId11">
                                      <a:extLst>
                                        <a:ext uri="{28A0092B-C50C-407E-A947-70E740481C1C}">
                                          <a14:useLocalDpi xmlns:a14="http://schemas.microsoft.com/office/drawing/2010/main" val="0"/>
                                        </a:ext>
                                      </a:extLst>
                                    </a:blip>
                                    <a:stretch>
                                      <a:fillRect/>
                                    </a:stretch>
                                  </pic:blipFill>
                                  <pic:spPr>
                                    <a:xfrm>
                                      <a:off x="0" y="0"/>
                                      <a:ext cx="1080135" cy="273050"/>
                                    </a:xfrm>
                                    <a:prstGeom prst="rect">
                                      <a:avLst/>
                                    </a:prstGeom>
                                  </pic:spPr>
                                </pic:pic>
                              </a:graphicData>
                            </a:graphic>
                          </wp:inline>
                        </w:drawing>
                      </w:r>
                    </w:p>
                    <w:p w14:paraId="592A0DE3" w14:textId="77777777" w:rsidR="00E10E98" w:rsidRDefault="00E10E98" w:rsidP="006B7F0D">
                      <w:pPr>
                        <w:jc w:val="center"/>
                        <w:rPr>
                          <w:sz w:val="14"/>
                        </w:rPr>
                      </w:pPr>
                    </w:p>
                    <w:p w14:paraId="3D63944F" w14:textId="77777777" w:rsidR="00E10E98" w:rsidRPr="00951E5B" w:rsidRDefault="00E10E98" w:rsidP="006B7F0D">
                      <w:pPr>
                        <w:jc w:val="center"/>
                        <w:rPr>
                          <w:sz w:val="14"/>
                        </w:rPr>
                      </w:pPr>
                      <w:r>
                        <w:rPr>
                          <w:sz w:val="14"/>
                        </w:rPr>
                        <w:t>California Department of Food and Agriculture</w:t>
                      </w:r>
                    </w:p>
                  </w:txbxContent>
                </v:textbox>
                <w10:wrap type="square" anchory="page"/>
                <w10:anchorlock/>
              </v:shape>
            </w:pict>
          </mc:Fallback>
        </mc:AlternateContent>
      </w:r>
    </w:p>
    <w:p w14:paraId="51A436C0" w14:textId="566E1894" w:rsidR="00F77BF9" w:rsidRPr="004747FF" w:rsidRDefault="004747FF" w:rsidP="00711EA5">
      <w:pPr>
        <w:pBdr>
          <w:bottom w:val="single" w:sz="4" w:space="1" w:color="auto"/>
        </w:pBdr>
        <w:ind w:right="1890"/>
        <w:rPr>
          <w:sz w:val="48"/>
          <w:szCs w:val="48"/>
        </w:rPr>
      </w:pPr>
      <w:r w:rsidRPr="004747FF">
        <w:rPr>
          <w:sz w:val="48"/>
          <w:szCs w:val="48"/>
        </w:rPr>
        <w:t>Getting Started</w:t>
      </w:r>
    </w:p>
    <w:p w14:paraId="35CC1A1C" w14:textId="58B1D722" w:rsidR="00FF56E8" w:rsidRPr="004747FF" w:rsidRDefault="00F77BF9" w:rsidP="00474ED6">
      <w:r w:rsidRPr="004747FF">
        <w:t>WaterSOLV™ Program</w:t>
      </w:r>
      <w:r w:rsidR="00FF56E8" w:rsidRPr="004747FF">
        <w:t xml:space="preserve"> </w:t>
      </w:r>
    </w:p>
    <w:p w14:paraId="17D263ED" w14:textId="4BAEC6D2" w:rsidR="00A50329" w:rsidRDefault="00A50329" w:rsidP="009868CB">
      <w:pPr>
        <w:rPr>
          <w:sz w:val="20"/>
          <w:szCs w:val="20"/>
        </w:rPr>
      </w:pPr>
    </w:p>
    <w:p w14:paraId="0B0E3CC3" w14:textId="77777777" w:rsidR="004747FF" w:rsidRPr="005F5459" w:rsidRDefault="004747FF" w:rsidP="009868CB">
      <w:pPr>
        <w:rPr>
          <w:sz w:val="20"/>
          <w:szCs w:val="20"/>
        </w:rPr>
      </w:pPr>
    </w:p>
    <w:p w14:paraId="1F45BD2D" w14:textId="259E1DBC" w:rsidR="00F77BF9" w:rsidRDefault="00F77BF9" w:rsidP="00F77BF9">
      <w:pPr>
        <w:rPr>
          <w:rFonts w:ascii="Calibri" w:hAnsi="Calibri"/>
          <w:sz w:val="20"/>
        </w:rPr>
      </w:pPr>
      <w:r>
        <w:rPr>
          <w:rFonts w:ascii="Calibri" w:hAnsi="Calibri"/>
          <w:sz w:val="20"/>
        </w:rPr>
        <w:t>Here is what we need and do to get started formulating what’s necessary</w:t>
      </w:r>
      <w:r w:rsidR="0070187A">
        <w:rPr>
          <w:rFonts w:ascii="Calibri" w:hAnsi="Calibri"/>
          <w:sz w:val="20"/>
        </w:rPr>
        <w:t xml:space="preserve">. What we’re are looking at in water is converting minerals and metals to sustainable nutrients, controlling the negative bacteria, managing the sodium/chloride toxicity and potential challenges from excessive N. In soil, through the treatment of the water, </w:t>
      </w:r>
      <w:r w:rsidR="00E10E98">
        <w:rPr>
          <w:rFonts w:ascii="Calibri" w:hAnsi="Calibri"/>
          <w:sz w:val="20"/>
        </w:rPr>
        <w:t xml:space="preserve">we’re managing the </w:t>
      </w:r>
      <w:r w:rsidR="0070187A">
        <w:rPr>
          <w:rFonts w:ascii="Calibri" w:hAnsi="Calibri"/>
          <w:sz w:val="20"/>
        </w:rPr>
        <w:t>harvest</w:t>
      </w:r>
      <w:r w:rsidR="00E10E98">
        <w:rPr>
          <w:rFonts w:ascii="Calibri" w:hAnsi="Calibri"/>
          <w:sz w:val="20"/>
        </w:rPr>
        <w:t xml:space="preserve"> of accumulated </w:t>
      </w:r>
      <w:r w:rsidR="0070187A">
        <w:rPr>
          <w:rFonts w:ascii="Calibri" w:hAnsi="Calibri"/>
          <w:sz w:val="20"/>
        </w:rPr>
        <w:t xml:space="preserve">minerals and metals, </w:t>
      </w:r>
      <w:r w:rsidR="00E10E98">
        <w:rPr>
          <w:rFonts w:ascii="Calibri" w:hAnsi="Calibri"/>
          <w:sz w:val="20"/>
        </w:rPr>
        <w:t xml:space="preserve">while perpetuating an </w:t>
      </w:r>
      <w:r w:rsidR="0070187A">
        <w:rPr>
          <w:rFonts w:ascii="Calibri" w:hAnsi="Calibri"/>
          <w:sz w:val="20"/>
        </w:rPr>
        <w:t>aerobic bacteria profile</w:t>
      </w:r>
      <w:r w:rsidR="00E10E98">
        <w:rPr>
          <w:rFonts w:ascii="Calibri" w:hAnsi="Calibri"/>
          <w:sz w:val="20"/>
        </w:rPr>
        <w:t xml:space="preserve"> with the control of bacteria and supply of dissolved oxygen, detoxifying chloride salts including sodium, and getting N into manageable levels overcoming its tendency to block oxygen flow when acidified. </w:t>
      </w:r>
      <w:r w:rsidR="0070187A">
        <w:rPr>
          <w:rFonts w:ascii="Calibri" w:hAnsi="Calibri"/>
          <w:sz w:val="20"/>
        </w:rPr>
        <w:t xml:space="preserve"> </w:t>
      </w:r>
      <w:r>
        <w:rPr>
          <w:rFonts w:ascii="Calibri" w:hAnsi="Calibri"/>
          <w:sz w:val="20"/>
        </w:rPr>
        <w:t xml:space="preserve"> </w:t>
      </w:r>
    </w:p>
    <w:p w14:paraId="3DE77DE7" w14:textId="74D5E121" w:rsidR="00E10E98" w:rsidRDefault="00E10E98" w:rsidP="00F77BF9">
      <w:pPr>
        <w:rPr>
          <w:rFonts w:ascii="Calibri" w:hAnsi="Calibri"/>
          <w:sz w:val="20"/>
        </w:rPr>
      </w:pPr>
    </w:p>
    <w:p w14:paraId="4C2AA380" w14:textId="08BBB1B1" w:rsidR="00E10E98" w:rsidRDefault="00E10E98" w:rsidP="00F77BF9">
      <w:pPr>
        <w:rPr>
          <w:rFonts w:ascii="Calibri" w:hAnsi="Calibri"/>
          <w:sz w:val="20"/>
        </w:rPr>
      </w:pPr>
      <w:r>
        <w:rPr>
          <w:rFonts w:ascii="Calibri" w:hAnsi="Calibri"/>
          <w:sz w:val="20"/>
        </w:rPr>
        <w:t xml:space="preserve">To understand your conditions and systems and to formulate a proposal; we need; </w:t>
      </w:r>
    </w:p>
    <w:p w14:paraId="51771F65" w14:textId="77777777" w:rsidR="00F77BF9" w:rsidRDefault="00F77BF9" w:rsidP="00F77BF9">
      <w:pPr>
        <w:rPr>
          <w:rFonts w:ascii="Calibri" w:hAnsi="Calibri"/>
          <w:sz w:val="20"/>
        </w:rPr>
      </w:pPr>
    </w:p>
    <w:p w14:paraId="61FC3A6F" w14:textId="5B834006" w:rsidR="00F77BF9" w:rsidRDefault="00F77BF9" w:rsidP="00F77BF9">
      <w:pPr>
        <w:pStyle w:val="ListParagraph"/>
        <w:numPr>
          <w:ilvl w:val="0"/>
          <w:numId w:val="11"/>
        </w:numPr>
        <w:spacing w:line="360" w:lineRule="auto"/>
        <w:contextualSpacing w:val="0"/>
        <w:rPr>
          <w:rFonts w:ascii="Calibri" w:hAnsi="Calibri"/>
          <w:sz w:val="20"/>
        </w:rPr>
      </w:pPr>
      <w:r>
        <w:rPr>
          <w:rFonts w:ascii="Calibri" w:hAnsi="Calibri"/>
          <w:sz w:val="20"/>
        </w:rPr>
        <w:t>8 fl. ounces of your water sources so that we can run a Bac T test. Just be sure to get a good representative sam</w:t>
      </w:r>
      <w:r w:rsidR="00711EA5">
        <w:rPr>
          <w:rFonts w:ascii="Calibri" w:hAnsi="Calibri"/>
          <w:sz w:val="20"/>
        </w:rPr>
        <w:t>pl</w:t>
      </w:r>
      <w:r>
        <w:rPr>
          <w:rFonts w:ascii="Calibri" w:hAnsi="Calibri"/>
          <w:sz w:val="20"/>
        </w:rPr>
        <w:t>e of untreated water. 1 sample per source of water.</w:t>
      </w:r>
    </w:p>
    <w:p w14:paraId="245A9EE0" w14:textId="77777777" w:rsidR="00F77BF9" w:rsidRDefault="00F77BF9" w:rsidP="00F77BF9">
      <w:pPr>
        <w:pStyle w:val="ListParagraph"/>
        <w:numPr>
          <w:ilvl w:val="1"/>
          <w:numId w:val="11"/>
        </w:numPr>
        <w:spacing w:line="360" w:lineRule="auto"/>
        <w:contextualSpacing w:val="0"/>
        <w:rPr>
          <w:rFonts w:ascii="Calibri" w:hAnsi="Calibri"/>
          <w:sz w:val="20"/>
        </w:rPr>
      </w:pPr>
      <w:r>
        <w:rPr>
          <w:rFonts w:ascii="Calibri" w:hAnsi="Calibri"/>
          <w:sz w:val="20"/>
        </w:rPr>
        <w:t>Send it to the below address</w:t>
      </w:r>
    </w:p>
    <w:p w14:paraId="438DB617" w14:textId="77777777" w:rsidR="00F77BF9" w:rsidRDefault="00F77BF9" w:rsidP="00F77BF9">
      <w:pPr>
        <w:pStyle w:val="ListParagraph"/>
        <w:numPr>
          <w:ilvl w:val="0"/>
          <w:numId w:val="11"/>
        </w:numPr>
        <w:spacing w:line="360" w:lineRule="auto"/>
        <w:contextualSpacing w:val="0"/>
        <w:rPr>
          <w:rFonts w:ascii="Calibri" w:hAnsi="Calibri"/>
          <w:sz w:val="20"/>
        </w:rPr>
      </w:pPr>
      <w:r>
        <w:rPr>
          <w:rFonts w:ascii="Calibri" w:hAnsi="Calibri"/>
          <w:sz w:val="20"/>
        </w:rPr>
        <w:t xml:space="preserve">Show us your water analyses. </w:t>
      </w:r>
    </w:p>
    <w:p w14:paraId="2E8F6B78" w14:textId="4C5F7F40" w:rsidR="00F77BF9" w:rsidRDefault="00F77BF9" w:rsidP="00F77BF9">
      <w:pPr>
        <w:pStyle w:val="ListParagraph"/>
        <w:numPr>
          <w:ilvl w:val="1"/>
          <w:numId w:val="11"/>
        </w:numPr>
        <w:spacing w:line="360" w:lineRule="auto"/>
        <w:contextualSpacing w:val="0"/>
        <w:rPr>
          <w:rFonts w:ascii="Calibri" w:hAnsi="Calibri"/>
          <w:sz w:val="20"/>
        </w:rPr>
      </w:pPr>
      <w:r>
        <w:rPr>
          <w:rFonts w:ascii="Calibri" w:hAnsi="Calibri"/>
          <w:sz w:val="20"/>
        </w:rPr>
        <w:t>If you have multiple sources</w:t>
      </w:r>
      <w:r w:rsidR="00711EA5">
        <w:rPr>
          <w:rFonts w:ascii="Calibri" w:hAnsi="Calibri"/>
          <w:sz w:val="20"/>
        </w:rPr>
        <w:t xml:space="preserve"> of varying water, send each one. </w:t>
      </w:r>
    </w:p>
    <w:p w14:paraId="4F1AAFA3" w14:textId="553C1BD1" w:rsidR="00F77BF9" w:rsidRDefault="00F77BF9" w:rsidP="00F77BF9">
      <w:pPr>
        <w:pStyle w:val="ListParagraph"/>
        <w:numPr>
          <w:ilvl w:val="1"/>
          <w:numId w:val="11"/>
        </w:numPr>
        <w:spacing w:line="360" w:lineRule="auto"/>
        <w:contextualSpacing w:val="0"/>
        <w:rPr>
          <w:rFonts w:ascii="Calibri" w:hAnsi="Calibri"/>
          <w:sz w:val="20"/>
        </w:rPr>
      </w:pPr>
      <w:r>
        <w:rPr>
          <w:rFonts w:ascii="Calibri" w:hAnsi="Calibri"/>
          <w:sz w:val="20"/>
        </w:rPr>
        <w:t xml:space="preserve">If you have historical </w:t>
      </w:r>
      <w:r w:rsidR="00711EA5">
        <w:rPr>
          <w:rFonts w:ascii="Calibri" w:hAnsi="Calibri"/>
          <w:sz w:val="20"/>
        </w:rPr>
        <w:t xml:space="preserve">water </w:t>
      </w:r>
      <w:r>
        <w:rPr>
          <w:rFonts w:ascii="Calibri" w:hAnsi="Calibri"/>
          <w:sz w:val="20"/>
        </w:rPr>
        <w:t xml:space="preserve">reports, send them – 1-2 </w:t>
      </w:r>
      <w:r w:rsidR="00711EA5">
        <w:rPr>
          <w:rFonts w:ascii="Calibri" w:hAnsi="Calibri"/>
          <w:sz w:val="20"/>
        </w:rPr>
        <w:t>years’ worth</w:t>
      </w:r>
      <w:r>
        <w:rPr>
          <w:rFonts w:ascii="Calibri" w:hAnsi="Calibri"/>
          <w:sz w:val="20"/>
        </w:rPr>
        <w:t>.</w:t>
      </w:r>
    </w:p>
    <w:p w14:paraId="4DD0E046" w14:textId="77777777" w:rsidR="00F77BF9" w:rsidRDefault="00F77BF9" w:rsidP="00F77BF9">
      <w:pPr>
        <w:pStyle w:val="ListParagraph"/>
        <w:numPr>
          <w:ilvl w:val="1"/>
          <w:numId w:val="11"/>
        </w:numPr>
        <w:spacing w:line="360" w:lineRule="auto"/>
        <w:contextualSpacing w:val="0"/>
        <w:rPr>
          <w:rFonts w:ascii="Calibri" w:hAnsi="Calibri"/>
          <w:sz w:val="20"/>
        </w:rPr>
      </w:pPr>
      <w:r>
        <w:rPr>
          <w:rFonts w:ascii="Calibri" w:hAnsi="Calibri"/>
          <w:sz w:val="20"/>
        </w:rPr>
        <w:t xml:space="preserve">If there are seasonal variables, tell us. </w:t>
      </w:r>
    </w:p>
    <w:p w14:paraId="6138B206" w14:textId="4BF90837" w:rsidR="00F77BF9" w:rsidRDefault="00F77BF9" w:rsidP="00F77BF9">
      <w:pPr>
        <w:pStyle w:val="ListParagraph"/>
        <w:numPr>
          <w:ilvl w:val="1"/>
          <w:numId w:val="11"/>
        </w:numPr>
        <w:spacing w:line="360" w:lineRule="auto"/>
        <w:contextualSpacing w:val="0"/>
        <w:rPr>
          <w:rFonts w:ascii="Calibri" w:hAnsi="Calibri"/>
          <w:sz w:val="20"/>
        </w:rPr>
      </w:pPr>
      <w:r>
        <w:rPr>
          <w:rFonts w:ascii="Calibri" w:hAnsi="Calibri"/>
          <w:sz w:val="20"/>
        </w:rPr>
        <w:t>If you blend water, tell us the percentages</w:t>
      </w:r>
      <w:r w:rsidR="00711EA5">
        <w:rPr>
          <w:rFonts w:ascii="Calibri" w:hAnsi="Calibri"/>
          <w:sz w:val="20"/>
        </w:rPr>
        <w:t xml:space="preserve"> from each source</w:t>
      </w:r>
      <w:r>
        <w:rPr>
          <w:rFonts w:ascii="Calibri" w:hAnsi="Calibri"/>
          <w:sz w:val="20"/>
        </w:rPr>
        <w:t>.</w:t>
      </w:r>
    </w:p>
    <w:p w14:paraId="57126CCA" w14:textId="2BBCFC86" w:rsidR="00F77BF9" w:rsidRDefault="00F77BF9" w:rsidP="00F77BF9">
      <w:pPr>
        <w:pStyle w:val="ListParagraph"/>
        <w:numPr>
          <w:ilvl w:val="0"/>
          <w:numId w:val="11"/>
        </w:numPr>
        <w:spacing w:line="360" w:lineRule="auto"/>
        <w:contextualSpacing w:val="0"/>
        <w:rPr>
          <w:rFonts w:ascii="Calibri" w:hAnsi="Calibri"/>
          <w:sz w:val="20"/>
        </w:rPr>
      </w:pPr>
      <w:r>
        <w:rPr>
          <w:rFonts w:ascii="Calibri" w:hAnsi="Calibri"/>
          <w:sz w:val="20"/>
        </w:rPr>
        <w:t xml:space="preserve">Soil analyses, send us the most recent you have. </w:t>
      </w:r>
    </w:p>
    <w:p w14:paraId="78E46EB3" w14:textId="77777777" w:rsidR="00F77BF9" w:rsidRDefault="00F77BF9" w:rsidP="00F77BF9">
      <w:pPr>
        <w:pStyle w:val="ListParagraph"/>
        <w:numPr>
          <w:ilvl w:val="0"/>
          <w:numId w:val="11"/>
        </w:numPr>
        <w:spacing w:line="360" w:lineRule="auto"/>
        <w:contextualSpacing w:val="0"/>
        <w:rPr>
          <w:rFonts w:ascii="Calibri" w:hAnsi="Calibri"/>
          <w:sz w:val="20"/>
        </w:rPr>
      </w:pPr>
      <w:r>
        <w:rPr>
          <w:rFonts w:ascii="Calibri" w:hAnsi="Calibri"/>
          <w:sz w:val="20"/>
        </w:rPr>
        <w:t>No. Acres</w:t>
      </w:r>
    </w:p>
    <w:p w14:paraId="6E77C9C0" w14:textId="77777777" w:rsidR="00F77BF9" w:rsidRDefault="00F77BF9" w:rsidP="00F77BF9">
      <w:pPr>
        <w:pStyle w:val="ListParagraph"/>
        <w:numPr>
          <w:ilvl w:val="0"/>
          <w:numId w:val="11"/>
        </w:numPr>
        <w:spacing w:line="360" w:lineRule="auto"/>
        <w:contextualSpacing w:val="0"/>
        <w:rPr>
          <w:rFonts w:ascii="Calibri" w:hAnsi="Calibri"/>
          <w:sz w:val="20"/>
        </w:rPr>
      </w:pPr>
      <w:r>
        <w:rPr>
          <w:rFonts w:ascii="Calibri" w:hAnsi="Calibri"/>
          <w:sz w:val="20"/>
        </w:rPr>
        <w:t>Total water used last year</w:t>
      </w:r>
    </w:p>
    <w:p w14:paraId="0483CD5B" w14:textId="77777777" w:rsidR="00F77BF9" w:rsidRDefault="00F77BF9" w:rsidP="00F77BF9">
      <w:pPr>
        <w:pStyle w:val="ListParagraph"/>
        <w:numPr>
          <w:ilvl w:val="0"/>
          <w:numId w:val="11"/>
        </w:numPr>
        <w:spacing w:line="360" w:lineRule="auto"/>
        <w:contextualSpacing w:val="0"/>
        <w:rPr>
          <w:rFonts w:ascii="Calibri" w:hAnsi="Calibri"/>
          <w:sz w:val="20"/>
        </w:rPr>
      </w:pPr>
      <w:r>
        <w:rPr>
          <w:rFonts w:ascii="Calibri" w:hAnsi="Calibri"/>
          <w:sz w:val="20"/>
        </w:rPr>
        <w:t xml:space="preserve">Who are your preferred suppliers? </w:t>
      </w:r>
    </w:p>
    <w:p w14:paraId="4F69C040" w14:textId="7732CD42" w:rsidR="00F77BF9" w:rsidRDefault="00F77BF9" w:rsidP="00F77BF9">
      <w:pPr>
        <w:pStyle w:val="ListParagraph"/>
        <w:numPr>
          <w:ilvl w:val="1"/>
          <w:numId w:val="11"/>
        </w:numPr>
        <w:spacing w:line="360" w:lineRule="auto"/>
        <w:contextualSpacing w:val="0"/>
        <w:rPr>
          <w:rFonts w:ascii="Calibri" w:hAnsi="Calibri"/>
          <w:sz w:val="20"/>
        </w:rPr>
      </w:pPr>
      <w:r>
        <w:rPr>
          <w:rFonts w:ascii="Calibri" w:hAnsi="Calibri"/>
          <w:sz w:val="20"/>
        </w:rPr>
        <w:t>Salesperson Contacts</w:t>
      </w:r>
    </w:p>
    <w:p w14:paraId="72F9504A" w14:textId="0AB3D5F5" w:rsidR="00E4247B" w:rsidRDefault="00E4247B" w:rsidP="00E4247B">
      <w:pPr>
        <w:pStyle w:val="ListParagraph"/>
        <w:numPr>
          <w:ilvl w:val="0"/>
          <w:numId w:val="11"/>
        </w:numPr>
        <w:spacing w:line="360" w:lineRule="auto"/>
        <w:contextualSpacing w:val="0"/>
        <w:rPr>
          <w:rFonts w:ascii="Calibri" w:hAnsi="Calibri"/>
          <w:sz w:val="20"/>
        </w:rPr>
      </w:pPr>
      <w:r>
        <w:rPr>
          <w:rFonts w:ascii="Calibri" w:hAnsi="Calibri"/>
          <w:sz w:val="20"/>
        </w:rPr>
        <w:t>Who are your trusted agronomical advisors?</w:t>
      </w:r>
    </w:p>
    <w:p w14:paraId="270126D3" w14:textId="1C977115" w:rsidR="00F77BF9" w:rsidRDefault="00711EA5" w:rsidP="00F77BF9">
      <w:pPr>
        <w:pStyle w:val="ListParagraph"/>
        <w:numPr>
          <w:ilvl w:val="0"/>
          <w:numId w:val="11"/>
        </w:numPr>
        <w:spacing w:line="360" w:lineRule="auto"/>
        <w:contextualSpacing w:val="0"/>
        <w:rPr>
          <w:rFonts w:ascii="Calibri" w:hAnsi="Calibri"/>
          <w:sz w:val="20"/>
        </w:rPr>
      </w:pPr>
      <w:r>
        <w:rPr>
          <w:rFonts w:ascii="Calibri" w:hAnsi="Calibri"/>
          <w:sz w:val="20"/>
        </w:rPr>
        <w:t>Your g</w:t>
      </w:r>
      <w:r w:rsidR="00F77BF9">
        <w:rPr>
          <w:rFonts w:ascii="Calibri" w:hAnsi="Calibri"/>
          <w:sz w:val="20"/>
        </w:rPr>
        <w:t xml:space="preserve">oals and </w:t>
      </w:r>
      <w:r>
        <w:rPr>
          <w:rFonts w:ascii="Calibri" w:hAnsi="Calibri"/>
          <w:sz w:val="20"/>
        </w:rPr>
        <w:t xml:space="preserve">desired </w:t>
      </w:r>
      <w:r w:rsidR="00F77BF9">
        <w:rPr>
          <w:rFonts w:ascii="Calibri" w:hAnsi="Calibri"/>
          <w:sz w:val="20"/>
        </w:rPr>
        <w:t>timing of the change i</w:t>
      </w:r>
      <w:r>
        <w:rPr>
          <w:rFonts w:ascii="Calibri" w:hAnsi="Calibri"/>
          <w:sz w:val="20"/>
        </w:rPr>
        <w:t>n</w:t>
      </w:r>
      <w:r w:rsidR="00F77BF9">
        <w:rPr>
          <w:rFonts w:ascii="Calibri" w:hAnsi="Calibri"/>
          <w:sz w:val="20"/>
        </w:rPr>
        <w:t xml:space="preserve"> vegetation quality</w:t>
      </w:r>
      <w:r>
        <w:rPr>
          <w:rFonts w:ascii="Calibri" w:hAnsi="Calibri"/>
          <w:sz w:val="20"/>
        </w:rPr>
        <w:t>.</w:t>
      </w:r>
    </w:p>
    <w:p w14:paraId="78D9E5CD" w14:textId="62AB59EA" w:rsidR="00711EA5" w:rsidRDefault="00711EA5" w:rsidP="00711EA5">
      <w:pPr>
        <w:pStyle w:val="ListParagraph"/>
        <w:numPr>
          <w:ilvl w:val="1"/>
          <w:numId w:val="11"/>
        </w:numPr>
        <w:spacing w:line="360" w:lineRule="auto"/>
        <w:contextualSpacing w:val="0"/>
        <w:rPr>
          <w:rFonts w:ascii="Calibri" w:hAnsi="Calibri"/>
          <w:sz w:val="20"/>
        </w:rPr>
      </w:pPr>
      <w:r>
        <w:rPr>
          <w:rFonts w:ascii="Calibri" w:hAnsi="Calibri"/>
          <w:sz w:val="20"/>
        </w:rPr>
        <w:t xml:space="preserve">Note, the faster results take more product and creates more expense, though not wasted. The sooner infiltration is realized, the quicker the vegetation can respond. </w:t>
      </w:r>
    </w:p>
    <w:p w14:paraId="723B42BE" w14:textId="77777777" w:rsidR="00F77BF9" w:rsidRDefault="00F77BF9" w:rsidP="00F77BF9">
      <w:pPr>
        <w:pStyle w:val="ListParagraph"/>
        <w:numPr>
          <w:ilvl w:val="0"/>
          <w:numId w:val="11"/>
        </w:numPr>
        <w:spacing w:line="360" w:lineRule="auto"/>
        <w:contextualSpacing w:val="0"/>
        <w:rPr>
          <w:rFonts w:ascii="Calibri" w:hAnsi="Calibri"/>
          <w:sz w:val="20"/>
        </w:rPr>
      </w:pPr>
      <w:r>
        <w:rPr>
          <w:rFonts w:ascii="Calibri" w:hAnsi="Calibri"/>
          <w:sz w:val="20"/>
        </w:rPr>
        <w:t>Pump Stations</w:t>
      </w:r>
    </w:p>
    <w:p w14:paraId="667C67E9" w14:textId="77777777" w:rsidR="00F77BF9" w:rsidRDefault="00F77BF9" w:rsidP="00F77BF9">
      <w:pPr>
        <w:pStyle w:val="ListParagraph"/>
        <w:numPr>
          <w:ilvl w:val="1"/>
          <w:numId w:val="11"/>
        </w:numPr>
        <w:spacing w:line="360" w:lineRule="auto"/>
        <w:contextualSpacing w:val="0"/>
        <w:rPr>
          <w:rFonts w:ascii="Calibri" w:hAnsi="Calibri"/>
          <w:sz w:val="20"/>
        </w:rPr>
      </w:pPr>
      <w:r>
        <w:rPr>
          <w:rFonts w:ascii="Calibri" w:hAnsi="Calibri"/>
          <w:sz w:val="20"/>
        </w:rPr>
        <w:t>How Many</w:t>
      </w:r>
    </w:p>
    <w:p w14:paraId="4DAB3D45" w14:textId="77777777" w:rsidR="00F77BF9" w:rsidRDefault="00F77BF9" w:rsidP="00F77BF9">
      <w:pPr>
        <w:pStyle w:val="ListParagraph"/>
        <w:numPr>
          <w:ilvl w:val="1"/>
          <w:numId w:val="11"/>
        </w:numPr>
        <w:spacing w:line="360" w:lineRule="auto"/>
        <w:contextualSpacing w:val="0"/>
        <w:rPr>
          <w:rFonts w:ascii="Calibri" w:hAnsi="Calibri"/>
          <w:sz w:val="20"/>
        </w:rPr>
      </w:pPr>
      <w:r>
        <w:rPr>
          <w:rFonts w:ascii="Calibri" w:hAnsi="Calibri"/>
          <w:sz w:val="20"/>
        </w:rPr>
        <w:t xml:space="preserve">Flow Rate, minimum and maximum, </w:t>
      </w:r>
      <w:proofErr w:type="spellStart"/>
      <w:r>
        <w:rPr>
          <w:rFonts w:ascii="Calibri" w:hAnsi="Calibri"/>
          <w:sz w:val="20"/>
        </w:rPr>
        <w:t>gpm</w:t>
      </w:r>
      <w:proofErr w:type="spellEnd"/>
    </w:p>
    <w:p w14:paraId="3D5A61EC" w14:textId="77777777" w:rsidR="00F77BF9" w:rsidRDefault="00F77BF9" w:rsidP="00F77BF9">
      <w:pPr>
        <w:pStyle w:val="ListParagraph"/>
        <w:numPr>
          <w:ilvl w:val="1"/>
          <w:numId w:val="11"/>
        </w:numPr>
        <w:spacing w:line="360" w:lineRule="auto"/>
        <w:contextualSpacing w:val="0"/>
        <w:rPr>
          <w:rFonts w:ascii="Calibri" w:hAnsi="Calibri"/>
          <w:sz w:val="20"/>
        </w:rPr>
      </w:pPr>
      <w:r>
        <w:rPr>
          <w:rFonts w:ascii="Calibri" w:hAnsi="Calibri"/>
          <w:sz w:val="20"/>
        </w:rPr>
        <w:t>Current acid compatible chemigation equipment</w:t>
      </w:r>
    </w:p>
    <w:p w14:paraId="4F6B7D1D" w14:textId="1467A2DC" w:rsidR="00F77BF9" w:rsidRDefault="00F77BF9" w:rsidP="00F77BF9">
      <w:pPr>
        <w:pStyle w:val="ListParagraph"/>
        <w:numPr>
          <w:ilvl w:val="2"/>
          <w:numId w:val="11"/>
        </w:numPr>
        <w:spacing w:line="360" w:lineRule="auto"/>
        <w:contextualSpacing w:val="0"/>
        <w:rPr>
          <w:rFonts w:ascii="Calibri" w:hAnsi="Calibri"/>
          <w:sz w:val="20"/>
        </w:rPr>
      </w:pPr>
      <w:r>
        <w:rPr>
          <w:rFonts w:ascii="Calibri" w:hAnsi="Calibri"/>
          <w:sz w:val="20"/>
        </w:rPr>
        <w:t xml:space="preserve">Of the </w:t>
      </w:r>
      <w:r w:rsidR="00BA4DDF">
        <w:rPr>
          <w:rFonts w:ascii="Calibri" w:hAnsi="Calibri"/>
          <w:sz w:val="20"/>
        </w:rPr>
        <w:t xml:space="preserve">chemical </w:t>
      </w:r>
      <w:r>
        <w:rPr>
          <w:rFonts w:ascii="Calibri" w:hAnsi="Calibri"/>
          <w:sz w:val="20"/>
        </w:rPr>
        <w:t>pump itself, not the motor, the make, model and serial number</w:t>
      </w:r>
    </w:p>
    <w:p w14:paraId="66DF9E1F" w14:textId="18C7F93D" w:rsidR="00E4247B" w:rsidRDefault="00E4247B" w:rsidP="00E4247B">
      <w:pPr>
        <w:pStyle w:val="ListParagraph"/>
        <w:numPr>
          <w:ilvl w:val="0"/>
          <w:numId w:val="11"/>
        </w:numPr>
        <w:spacing w:line="360" w:lineRule="auto"/>
        <w:contextualSpacing w:val="0"/>
        <w:rPr>
          <w:rFonts w:ascii="Calibri" w:hAnsi="Calibri"/>
          <w:sz w:val="20"/>
        </w:rPr>
      </w:pPr>
      <w:r>
        <w:rPr>
          <w:rFonts w:ascii="Calibri" w:hAnsi="Calibri"/>
          <w:sz w:val="20"/>
        </w:rPr>
        <w:t xml:space="preserve">Specify the Proposal Type. </w:t>
      </w:r>
    </w:p>
    <w:p w14:paraId="4AB14D76" w14:textId="420FE78C" w:rsidR="00E4247B" w:rsidRDefault="00E4247B" w:rsidP="00E4247B">
      <w:pPr>
        <w:pStyle w:val="ListParagraph"/>
        <w:numPr>
          <w:ilvl w:val="1"/>
          <w:numId w:val="11"/>
        </w:numPr>
        <w:spacing w:line="360" w:lineRule="auto"/>
        <w:contextualSpacing w:val="0"/>
        <w:rPr>
          <w:rFonts w:ascii="Calibri" w:hAnsi="Calibri"/>
          <w:sz w:val="20"/>
        </w:rPr>
      </w:pPr>
      <w:r>
        <w:rPr>
          <w:rFonts w:ascii="Calibri" w:hAnsi="Calibri"/>
          <w:sz w:val="20"/>
        </w:rPr>
        <w:t>Overall annual cost year 1 and 2</w:t>
      </w:r>
    </w:p>
    <w:p w14:paraId="77466308" w14:textId="7E040181" w:rsidR="00E4247B" w:rsidRDefault="00E4247B" w:rsidP="00E4247B">
      <w:pPr>
        <w:pStyle w:val="ListParagraph"/>
        <w:numPr>
          <w:ilvl w:val="1"/>
          <w:numId w:val="11"/>
        </w:numPr>
        <w:spacing w:line="360" w:lineRule="auto"/>
        <w:contextualSpacing w:val="0"/>
        <w:rPr>
          <w:rFonts w:ascii="Calibri" w:hAnsi="Calibri"/>
          <w:sz w:val="20"/>
        </w:rPr>
      </w:pPr>
      <w:r>
        <w:rPr>
          <w:rFonts w:ascii="Calibri" w:hAnsi="Calibri"/>
          <w:sz w:val="20"/>
        </w:rPr>
        <w:t>Detailed Proposal for committee.</w:t>
      </w:r>
    </w:p>
    <w:p w14:paraId="7ABAB73B" w14:textId="7675458D" w:rsidR="00A25E67" w:rsidRDefault="00A25E67" w:rsidP="00A25E67">
      <w:pPr>
        <w:pStyle w:val="ListParagraph"/>
        <w:numPr>
          <w:ilvl w:val="0"/>
          <w:numId w:val="11"/>
        </w:numPr>
        <w:spacing w:line="360" w:lineRule="auto"/>
        <w:contextualSpacing w:val="0"/>
        <w:rPr>
          <w:rFonts w:ascii="Calibri" w:hAnsi="Calibri"/>
          <w:sz w:val="20"/>
        </w:rPr>
      </w:pPr>
      <w:r>
        <w:rPr>
          <w:rFonts w:ascii="Calibri" w:hAnsi="Calibri"/>
          <w:sz w:val="20"/>
        </w:rPr>
        <w:t>Pond Treatment</w:t>
      </w:r>
    </w:p>
    <w:p w14:paraId="1286EDBE" w14:textId="77777777" w:rsidR="00A25E67" w:rsidRDefault="00A25E67" w:rsidP="00A25E67">
      <w:pPr>
        <w:pStyle w:val="ListParagraph"/>
        <w:numPr>
          <w:ilvl w:val="1"/>
          <w:numId w:val="11"/>
        </w:numPr>
        <w:spacing w:line="360" w:lineRule="auto"/>
        <w:contextualSpacing w:val="0"/>
        <w:rPr>
          <w:rFonts w:ascii="Calibri" w:hAnsi="Calibri"/>
          <w:sz w:val="20"/>
        </w:rPr>
      </w:pPr>
      <w:r>
        <w:rPr>
          <w:rFonts w:ascii="Calibri" w:hAnsi="Calibri"/>
          <w:sz w:val="20"/>
        </w:rPr>
        <w:t xml:space="preserve">What are you putting into your ponds? Chlorine, chlorine dioxide, copper sulfate? </w:t>
      </w:r>
    </w:p>
    <w:p w14:paraId="0BFA2278" w14:textId="684BC895" w:rsidR="00A25E67" w:rsidRDefault="00A25E67" w:rsidP="00A25E67">
      <w:pPr>
        <w:pStyle w:val="ListParagraph"/>
        <w:numPr>
          <w:ilvl w:val="1"/>
          <w:numId w:val="11"/>
        </w:numPr>
        <w:spacing w:line="360" w:lineRule="auto"/>
        <w:contextualSpacing w:val="0"/>
        <w:rPr>
          <w:rFonts w:ascii="Calibri" w:hAnsi="Calibri"/>
          <w:sz w:val="20"/>
        </w:rPr>
      </w:pPr>
      <w:r>
        <w:rPr>
          <w:rFonts w:ascii="Calibri" w:hAnsi="Calibri"/>
          <w:sz w:val="20"/>
        </w:rPr>
        <w:lastRenderedPageBreak/>
        <w:t xml:space="preserve">Dou you have shells to deal with?  </w:t>
      </w:r>
    </w:p>
    <w:p w14:paraId="69ABAE54" w14:textId="77777777" w:rsidR="00F77BF9" w:rsidRDefault="00F77BF9" w:rsidP="00F77BF9">
      <w:pPr>
        <w:rPr>
          <w:rFonts w:ascii="Calibri" w:hAnsi="Calibri"/>
          <w:sz w:val="20"/>
        </w:rPr>
      </w:pPr>
    </w:p>
    <w:p w14:paraId="73B4E61C" w14:textId="77777777" w:rsidR="00A25E67" w:rsidRDefault="00A25E67" w:rsidP="00A25E67">
      <w:pPr>
        <w:rPr>
          <w:rFonts w:ascii="Calibri" w:hAnsi="Calibri"/>
          <w:sz w:val="20"/>
        </w:rPr>
      </w:pPr>
      <w:r>
        <w:rPr>
          <w:rFonts w:ascii="Calibri" w:hAnsi="Calibri"/>
          <w:sz w:val="20"/>
        </w:rPr>
        <w:t>Next</w:t>
      </w:r>
    </w:p>
    <w:p w14:paraId="7DECAB8A" w14:textId="77777777" w:rsidR="00A25E67" w:rsidRDefault="00A25E67" w:rsidP="00A25E67">
      <w:pPr>
        <w:rPr>
          <w:rFonts w:ascii="Calibri" w:hAnsi="Calibri"/>
          <w:sz w:val="20"/>
        </w:rPr>
      </w:pPr>
    </w:p>
    <w:p w14:paraId="7B7DD892" w14:textId="77777777" w:rsidR="00A25E67" w:rsidRDefault="00A25E67" w:rsidP="00A25E67">
      <w:pPr>
        <w:rPr>
          <w:rFonts w:ascii="Calibri" w:hAnsi="Calibri"/>
          <w:sz w:val="20"/>
        </w:rPr>
      </w:pPr>
      <w:r>
        <w:rPr>
          <w:rFonts w:ascii="Calibri" w:hAnsi="Calibri"/>
          <w:sz w:val="20"/>
        </w:rPr>
        <w:tab/>
        <w:t>We’ll run all the numbers and send you a formal proposal/report.</w:t>
      </w:r>
    </w:p>
    <w:p w14:paraId="25EA5A98" w14:textId="77777777" w:rsidR="00A25E67" w:rsidRDefault="00A25E67" w:rsidP="00A25E67">
      <w:pPr>
        <w:rPr>
          <w:rFonts w:ascii="Calibri" w:hAnsi="Calibri"/>
          <w:sz w:val="20"/>
        </w:rPr>
      </w:pPr>
    </w:p>
    <w:p w14:paraId="2AA22EF2" w14:textId="77777777" w:rsidR="00A25E67" w:rsidRDefault="00A25E67" w:rsidP="00A25E67">
      <w:pPr>
        <w:rPr>
          <w:rFonts w:ascii="Calibri" w:hAnsi="Calibri"/>
          <w:sz w:val="20"/>
        </w:rPr>
      </w:pPr>
      <w:r>
        <w:rPr>
          <w:rFonts w:ascii="Calibri" w:hAnsi="Calibri"/>
          <w:sz w:val="20"/>
        </w:rPr>
        <w:t>Guarantees</w:t>
      </w:r>
    </w:p>
    <w:p w14:paraId="2AEFB675" w14:textId="77777777" w:rsidR="00A25E67" w:rsidRDefault="00A25E67" w:rsidP="00A25E67">
      <w:pPr>
        <w:rPr>
          <w:rFonts w:ascii="Calibri" w:hAnsi="Calibri"/>
          <w:sz w:val="20"/>
        </w:rPr>
      </w:pPr>
    </w:p>
    <w:p w14:paraId="4937775A" w14:textId="77777777" w:rsidR="00A25E67" w:rsidRDefault="00A25E67" w:rsidP="00A25E67">
      <w:pPr>
        <w:ind w:left="720"/>
        <w:rPr>
          <w:rFonts w:ascii="Calibri" w:hAnsi="Calibri"/>
          <w:sz w:val="20"/>
        </w:rPr>
      </w:pPr>
      <w:r>
        <w:rPr>
          <w:rFonts w:ascii="Calibri" w:hAnsi="Calibri"/>
          <w:sz w:val="20"/>
        </w:rPr>
        <w:t xml:space="preserve">No if’s! Just ask any of our customers. You are a unique course; location, environment, soil. But the culprits of problems are universal – bicarbonate forming scale, valence forming scale, toxins from chloride salts and bacteria, aged soils turning anoxic, infiltration being compromised, plants not getting the hydration, nutrition and oxygen needed for optimum health and vitality. We fix all of this with two chemicals and your agronomical expertise. The removal of 1 aerification will usually pay for the program.  </w:t>
      </w:r>
    </w:p>
    <w:p w14:paraId="14CFA717" w14:textId="77777777" w:rsidR="00A25E67" w:rsidRDefault="00A25E67" w:rsidP="00F77BF9">
      <w:pPr>
        <w:rPr>
          <w:rFonts w:ascii="Calibri" w:hAnsi="Calibri"/>
          <w:sz w:val="20"/>
        </w:rPr>
      </w:pPr>
    </w:p>
    <w:p w14:paraId="16E56A23" w14:textId="77777777" w:rsidR="00A25E67" w:rsidRDefault="00F77BF9" w:rsidP="00F77BF9">
      <w:pPr>
        <w:rPr>
          <w:rFonts w:ascii="Calibri" w:hAnsi="Calibri"/>
          <w:sz w:val="20"/>
        </w:rPr>
      </w:pPr>
      <w:r>
        <w:rPr>
          <w:rFonts w:ascii="Calibri" w:hAnsi="Calibri"/>
          <w:sz w:val="20"/>
        </w:rPr>
        <w:t xml:space="preserve">This is the list of Values and Offsets. </w:t>
      </w:r>
    </w:p>
    <w:p w14:paraId="7A4BC2D3" w14:textId="7D49E50F" w:rsidR="00F77BF9" w:rsidRPr="00A25E67" w:rsidRDefault="00F77BF9" w:rsidP="00F77BF9">
      <w:pPr>
        <w:rPr>
          <w:rFonts w:ascii="Calibri" w:hAnsi="Calibri"/>
          <w:b/>
          <w:bCs/>
          <w:sz w:val="20"/>
          <w:u w:val="single"/>
        </w:rPr>
      </w:pPr>
      <w:r w:rsidRPr="00A25E67">
        <w:rPr>
          <w:rFonts w:ascii="Calibri" w:hAnsi="Calibri"/>
          <w:b/>
          <w:bCs/>
          <w:sz w:val="20"/>
          <w:u w:val="single"/>
        </w:rPr>
        <w:t>The offsets usually are more than the cost of the program</w:t>
      </w:r>
    </w:p>
    <w:p w14:paraId="477E1196" w14:textId="77777777" w:rsidR="00F77BF9" w:rsidRDefault="00F77BF9" w:rsidP="00F77BF9">
      <w:pPr>
        <w:rPr>
          <w:rFonts w:ascii="Calibri" w:hAnsi="Calibri"/>
          <w:sz w:val="20"/>
        </w:rPr>
      </w:pPr>
    </w:p>
    <w:p w14:paraId="4A7587ED" w14:textId="77777777" w:rsidR="00F77BF9" w:rsidRDefault="0070187A" w:rsidP="00F77BF9">
      <w:pPr>
        <w:ind w:firstLine="720"/>
        <w:rPr>
          <w:rFonts w:ascii="Calibri" w:hAnsi="Calibri"/>
          <w:sz w:val="20"/>
        </w:rPr>
      </w:pPr>
      <w:hyperlink r:id="rId12" w:history="1">
        <w:r w:rsidR="00F77BF9">
          <w:rPr>
            <w:rStyle w:val="Hyperlink"/>
            <w:rFonts w:ascii="Calibri" w:hAnsi="Calibri"/>
            <w:sz w:val="20"/>
          </w:rPr>
          <w:t>https://www.hctllc.com/copy-of-value-and-offsets-ag</w:t>
        </w:r>
      </w:hyperlink>
    </w:p>
    <w:p w14:paraId="19EC602C" w14:textId="77777777" w:rsidR="00F77BF9" w:rsidRDefault="00F77BF9" w:rsidP="00F77BF9">
      <w:pPr>
        <w:rPr>
          <w:rFonts w:ascii="Calibri" w:hAnsi="Calibri"/>
          <w:sz w:val="20"/>
        </w:rPr>
      </w:pPr>
    </w:p>
    <w:p w14:paraId="1C323FFE" w14:textId="77777777" w:rsidR="00F77BF9" w:rsidRDefault="00F77BF9" w:rsidP="00F77BF9">
      <w:pPr>
        <w:rPr>
          <w:rFonts w:ascii="Calibri" w:hAnsi="Calibri"/>
          <w:sz w:val="20"/>
        </w:rPr>
      </w:pPr>
      <w:r>
        <w:rPr>
          <w:rFonts w:ascii="Calibri" w:hAnsi="Calibri"/>
          <w:sz w:val="20"/>
        </w:rPr>
        <w:t xml:space="preserve">Detail of what we do: </w:t>
      </w:r>
    </w:p>
    <w:p w14:paraId="4ECDBC1A" w14:textId="77777777" w:rsidR="00F77BF9" w:rsidRDefault="00F77BF9" w:rsidP="00F77BF9">
      <w:pPr>
        <w:rPr>
          <w:rFonts w:ascii="Calibri" w:hAnsi="Calibri"/>
          <w:sz w:val="20"/>
        </w:rPr>
      </w:pPr>
    </w:p>
    <w:p w14:paraId="45B62090" w14:textId="40CD0F3F" w:rsidR="00F77BF9" w:rsidRDefault="00F77BF9" w:rsidP="00F77BF9">
      <w:pPr>
        <w:ind w:firstLine="720"/>
        <w:rPr>
          <w:rFonts w:ascii="Calibri" w:hAnsi="Calibri"/>
          <w:sz w:val="20"/>
        </w:rPr>
      </w:pPr>
      <w:r>
        <w:rPr>
          <w:rFonts w:ascii="Calibri" w:hAnsi="Calibri"/>
          <w:sz w:val="20"/>
        </w:rPr>
        <w:t>Download</w:t>
      </w:r>
      <w:r w:rsidR="00FD2442">
        <w:rPr>
          <w:rFonts w:ascii="Calibri" w:hAnsi="Calibri"/>
          <w:sz w:val="20"/>
        </w:rPr>
        <w:t xml:space="preserve"> Analytical Necessities Document</w:t>
      </w:r>
      <w:r>
        <w:rPr>
          <w:rFonts w:ascii="Calibri" w:hAnsi="Calibri"/>
          <w:sz w:val="20"/>
        </w:rPr>
        <w:t xml:space="preserve">: </w:t>
      </w:r>
      <w:hyperlink r:id="rId13" w:history="1">
        <w:r>
          <w:rPr>
            <w:rStyle w:val="Hyperlink"/>
            <w:rFonts w:ascii="Calibri" w:hAnsi="Calibri"/>
            <w:sz w:val="20"/>
          </w:rPr>
          <w:t>https://1cceb5a7-b7dc-4df8-82b8-16602f59ceb5.filesusr.com/ugd/725874_e0b3f3b00cbd45f28084477eb893f4ef.pdf</w:t>
        </w:r>
      </w:hyperlink>
    </w:p>
    <w:p w14:paraId="770C1C76" w14:textId="77777777" w:rsidR="00F77BF9" w:rsidRDefault="00F77BF9" w:rsidP="00F77BF9">
      <w:pPr>
        <w:rPr>
          <w:rFonts w:ascii="Calibri" w:hAnsi="Calibri"/>
          <w:sz w:val="20"/>
        </w:rPr>
      </w:pPr>
    </w:p>
    <w:p w14:paraId="2BE3ED40" w14:textId="77777777" w:rsidR="00BA4DDF" w:rsidRDefault="00BA4DDF" w:rsidP="00F77BF9">
      <w:pPr>
        <w:rPr>
          <w:rFonts w:ascii="Calibri" w:hAnsi="Calibri"/>
          <w:sz w:val="20"/>
        </w:rPr>
      </w:pPr>
    </w:p>
    <w:p w14:paraId="26ACC724" w14:textId="260BC07B" w:rsidR="00F77BF9" w:rsidRDefault="00F77BF9" w:rsidP="00F77BF9">
      <w:pPr>
        <w:rPr>
          <w:rFonts w:ascii="Calibri" w:hAnsi="Calibri"/>
          <w:sz w:val="20"/>
        </w:rPr>
      </w:pPr>
      <w:r>
        <w:rPr>
          <w:rFonts w:ascii="Calibri" w:hAnsi="Calibri"/>
          <w:sz w:val="20"/>
        </w:rPr>
        <w:t>Our Chemigation Equipment/System</w:t>
      </w:r>
    </w:p>
    <w:p w14:paraId="4D6075B0" w14:textId="77777777" w:rsidR="00F77BF9" w:rsidRDefault="00F77BF9" w:rsidP="00F77BF9">
      <w:pPr>
        <w:rPr>
          <w:rFonts w:ascii="Calibri" w:hAnsi="Calibri"/>
          <w:sz w:val="20"/>
        </w:rPr>
      </w:pPr>
    </w:p>
    <w:p w14:paraId="088FB0F7" w14:textId="77777777" w:rsidR="00F77BF9" w:rsidRDefault="00F77BF9" w:rsidP="00F77BF9">
      <w:pPr>
        <w:rPr>
          <w:rFonts w:ascii="Calibri" w:hAnsi="Calibri"/>
          <w:sz w:val="20"/>
        </w:rPr>
      </w:pPr>
      <w:r>
        <w:rPr>
          <w:rFonts w:ascii="Calibri" w:hAnsi="Calibri"/>
          <w:sz w:val="20"/>
        </w:rPr>
        <w:tab/>
      </w:r>
      <w:hyperlink r:id="rId14" w:history="1">
        <w:r>
          <w:rPr>
            <w:rStyle w:val="Hyperlink"/>
            <w:rFonts w:ascii="Calibri" w:hAnsi="Calibri"/>
            <w:sz w:val="20"/>
          </w:rPr>
          <w:t>https://www.hctllc.com/chemigation</w:t>
        </w:r>
      </w:hyperlink>
    </w:p>
    <w:p w14:paraId="0B84A6E9" w14:textId="77777777" w:rsidR="00F77BF9" w:rsidRDefault="00F77BF9" w:rsidP="00F77BF9">
      <w:pPr>
        <w:rPr>
          <w:rFonts w:ascii="Calibri" w:hAnsi="Calibri"/>
          <w:sz w:val="20"/>
        </w:rPr>
      </w:pPr>
    </w:p>
    <w:p w14:paraId="7B03EE71" w14:textId="77777777" w:rsidR="00F77BF9" w:rsidRDefault="00F77BF9" w:rsidP="00F77BF9">
      <w:pPr>
        <w:rPr>
          <w:rFonts w:ascii="Calibri" w:hAnsi="Calibri"/>
          <w:sz w:val="20"/>
        </w:rPr>
      </w:pPr>
      <w:r>
        <w:rPr>
          <w:rFonts w:ascii="Calibri" w:hAnsi="Calibri"/>
          <w:sz w:val="20"/>
        </w:rPr>
        <w:tab/>
        <w:t>$2,998.00 for the Switch</w:t>
      </w:r>
    </w:p>
    <w:p w14:paraId="60DF4EEC" w14:textId="77777777" w:rsidR="00F77BF9" w:rsidRDefault="00F77BF9" w:rsidP="00F77BF9">
      <w:pPr>
        <w:rPr>
          <w:rFonts w:ascii="Calibri" w:hAnsi="Calibri"/>
          <w:sz w:val="20"/>
        </w:rPr>
      </w:pPr>
      <w:r>
        <w:rPr>
          <w:rFonts w:ascii="Calibri" w:hAnsi="Calibri"/>
          <w:sz w:val="20"/>
        </w:rPr>
        <w:tab/>
        <w:t>$1,595.00 for each pump – times two</w:t>
      </w:r>
    </w:p>
    <w:p w14:paraId="71E3A6E5" w14:textId="6DAB4073" w:rsidR="00F77BF9" w:rsidRDefault="00F77BF9" w:rsidP="004747FF">
      <w:pPr>
        <w:ind w:firstLine="720"/>
        <w:rPr>
          <w:rFonts w:ascii="Calibri" w:hAnsi="Calibri"/>
          <w:sz w:val="20"/>
        </w:rPr>
      </w:pPr>
      <w:r>
        <w:rPr>
          <w:rFonts w:ascii="Calibri" w:hAnsi="Calibri"/>
          <w:sz w:val="20"/>
        </w:rPr>
        <w:t>Freight, tax</w:t>
      </w:r>
    </w:p>
    <w:p w14:paraId="4586A65D" w14:textId="77777777" w:rsidR="00F77BF9" w:rsidRDefault="00F77BF9" w:rsidP="00F77BF9">
      <w:pPr>
        <w:rPr>
          <w:rFonts w:ascii="Calibri" w:hAnsi="Calibri"/>
          <w:sz w:val="20"/>
        </w:rPr>
      </w:pPr>
      <w:r>
        <w:rPr>
          <w:rFonts w:ascii="Calibri" w:hAnsi="Calibri"/>
          <w:sz w:val="20"/>
        </w:rPr>
        <w:tab/>
        <w:t xml:space="preserve">Installation by your pump station service provider. </w:t>
      </w:r>
    </w:p>
    <w:p w14:paraId="59A90B56" w14:textId="77777777" w:rsidR="00F77BF9" w:rsidRDefault="00F77BF9" w:rsidP="00F77BF9">
      <w:pPr>
        <w:rPr>
          <w:rFonts w:ascii="Calibri" w:hAnsi="Calibri"/>
          <w:sz w:val="20"/>
        </w:rPr>
      </w:pPr>
    </w:p>
    <w:p w14:paraId="0E5CCA82" w14:textId="77777777" w:rsidR="00FF56E8" w:rsidRDefault="00FF56E8" w:rsidP="00ED1B02">
      <w:pPr>
        <w:rPr>
          <w:sz w:val="20"/>
          <w:szCs w:val="20"/>
        </w:rPr>
      </w:pPr>
    </w:p>
    <w:p w14:paraId="01DE8B4B" w14:textId="66EAAC5F" w:rsidR="002852D7" w:rsidRDefault="00BE6737" w:rsidP="00ED1B02">
      <w:pPr>
        <w:rPr>
          <w:sz w:val="20"/>
          <w:szCs w:val="20"/>
        </w:rPr>
      </w:pPr>
      <w:r w:rsidRPr="005F5459">
        <w:rPr>
          <w:sz w:val="20"/>
          <w:szCs w:val="20"/>
        </w:rPr>
        <w:t xml:space="preserve">Thank you for the opportunity to </w:t>
      </w:r>
      <w:r w:rsidR="002852D7">
        <w:rPr>
          <w:sz w:val="20"/>
          <w:szCs w:val="20"/>
        </w:rPr>
        <w:t xml:space="preserve">be of service. </w:t>
      </w:r>
    </w:p>
    <w:p w14:paraId="53E3AA54" w14:textId="600A2EFB" w:rsidR="009D7242" w:rsidRDefault="009D7242" w:rsidP="00ED1B02">
      <w:pPr>
        <w:rPr>
          <w:sz w:val="20"/>
          <w:szCs w:val="20"/>
        </w:rPr>
      </w:pPr>
    </w:p>
    <w:p w14:paraId="235B79B1" w14:textId="556BDBA9" w:rsidR="00C86896" w:rsidRPr="005F5459" w:rsidRDefault="00D7242C" w:rsidP="00C86896">
      <w:pPr>
        <w:rPr>
          <w:sz w:val="20"/>
          <w:szCs w:val="20"/>
        </w:rPr>
      </w:pPr>
      <w:r w:rsidRPr="005F5459">
        <w:rPr>
          <w:sz w:val="20"/>
          <w:szCs w:val="20"/>
        </w:rPr>
        <w:t xml:space="preserve">  </w:t>
      </w:r>
      <w:r w:rsidR="00C86896" w:rsidRPr="005F5459">
        <w:rPr>
          <w:noProof/>
          <w:sz w:val="20"/>
          <w:szCs w:val="20"/>
        </w:rPr>
        <w:drawing>
          <wp:inline distT="0" distB="0" distL="0" distR="0" wp14:anchorId="7F1C1D5A" wp14:editId="749EFC3B">
            <wp:extent cx="1356438" cy="52478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_Electronic_Signature.bmp"/>
                    <pic:cNvPicPr/>
                  </pic:nvPicPr>
                  <pic:blipFill>
                    <a:blip r:embed="rId15">
                      <a:extLst>
                        <a:ext uri="{28A0092B-C50C-407E-A947-70E740481C1C}">
                          <a14:useLocalDpi xmlns:a14="http://schemas.microsoft.com/office/drawing/2010/main" val="0"/>
                        </a:ext>
                      </a:extLst>
                    </a:blip>
                    <a:stretch>
                      <a:fillRect/>
                    </a:stretch>
                  </pic:blipFill>
                  <pic:spPr>
                    <a:xfrm>
                      <a:off x="0" y="0"/>
                      <a:ext cx="1359846" cy="526105"/>
                    </a:xfrm>
                    <a:prstGeom prst="rect">
                      <a:avLst/>
                    </a:prstGeom>
                  </pic:spPr>
                </pic:pic>
              </a:graphicData>
            </a:graphic>
          </wp:inline>
        </w:drawing>
      </w:r>
    </w:p>
    <w:p w14:paraId="0758487B" w14:textId="77777777" w:rsidR="00C86896" w:rsidRPr="005F5459" w:rsidRDefault="00C86896" w:rsidP="00C86896">
      <w:pPr>
        <w:rPr>
          <w:sz w:val="20"/>
          <w:szCs w:val="20"/>
        </w:rPr>
      </w:pPr>
      <w:r w:rsidRPr="005F5459">
        <w:rPr>
          <w:sz w:val="20"/>
          <w:szCs w:val="20"/>
        </w:rPr>
        <w:t>Todd R. Eden</w:t>
      </w:r>
    </w:p>
    <w:p w14:paraId="60E14D9B" w14:textId="77777777" w:rsidR="00C86896" w:rsidRPr="005F5459" w:rsidRDefault="00C86896" w:rsidP="00C86896">
      <w:pPr>
        <w:rPr>
          <w:sz w:val="20"/>
          <w:szCs w:val="20"/>
        </w:rPr>
      </w:pPr>
      <w:r w:rsidRPr="005F5459">
        <w:rPr>
          <w:sz w:val="20"/>
          <w:szCs w:val="20"/>
        </w:rPr>
        <w:t>Principal</w:t>
      </w:r>
    </w:p>
    <w:p w14:paraId="2CB6130A" w14:textId="77777777" w:rsidR="00C86896" w:rsidRPr="005F5459" w:rsidRDefault="00C86896" w:rsidP="00C86896">
      <w:pPr>
        <w:rPr>
          <w:sz w:val="20"/>
          <w:szCs w:val="20"/>
        </w:rPr>
      </w:pPr>
      <w:r w:rsidRPr="005F5459">
        <w:rPr>
          <w:sz w:val="20"/>
          <w:szCs w:val="20"/>
        </w:rPr>
        <w:t>(480) 650-6955</w:t>
      </w:r>
    </w:p>
    <w:p w14:paraId="2B31F72D" w14:textId="576D23B8" w:rsidR="00BE6737" w:rsidRDefault="0070187A">
      <w:pPr>
        <w:rPr>
          <w:rStyle w:val="Hyperlink"/>
          <w:sz w:val="20"/>
          <w:szCs w:val="20"/>
        </w:rPr>
      </w:pPr>
      <w:hyperlink r:id="rId16" w:history="1">
        <w:r w:rsidR="009B77E0" w:rsidRPr="005F5459">
          <w:rPr>
            <w:rStyle w:val="Hyperlink"/>
            <w:sz w:val="20"/>
            <w:szCs w:val="20"/>
          </w:rPr>
          <w:t>teden@hctllc.com</w:t>
        </w:r>
      </w:hyperlink>
    </w:p>
    <w:p w14:paraId="74277DB8" w14:textId="039B900C" w:rsidR="006F73C6" w:rsidRDefault="006F73C6">
      <w:pPr>
        <w:rPr>
          <w:rStyle w:val="Hyperlink"/>
          <w:sz w:val="20"/>
          <w:szCs w:val="20"/>
        </w:rPr>
      </w:pPr>
    </w:p>
    <w:p w14:paraId="01F1BF81" w14:textId="48A3B6F6" w:rsidR="004747FF" w:rsidRPr="004747FF" w:rsidRDefault="004747FF">
      <w:pPr>
        <w:rPr>
          <w:sz w:val="20"/>
          <w:szCs w:val="20"/>
        </w:rPr>
      </w:pPr>
    </w:p>
    <w:sectPr w:rsidR="004747FF" w:rsidRPr="004747FF" w:rsidSect="004747FF">
      <w:footerReference w:type="default" r:id="rId17"/>
      <w:pgSz w:w="12240" w:h="15840"/>
      <w:pgMar w:top="720" w:right="1260" w:bottom="990" w:left="1620" w:header="720" w:footer="1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39AF2" w14:textId="77777777" w:rsidR="00E10E98" w:rsidRDefault="00E10E98" w:rsidP="00C86896">
      <w:r>
        <w:separator/>
      </w:r>
    </w:p>
  </w:endnote>
  <w:endnote w:type="continuationSeparator" w:id="0">
    <w:p w14:paraId="32774369" w14:textId="77777777" w:rsidR="00E10E98" w:rsidRDefault="00E10E98" w:rsidP="00C86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728564231"/>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5B31EBB3" w14:textId="5FE4B5BD" w:rsidR="00E10E98" w:rsidRPr="00783E25" w:rsidRDefault="00E10E98" w:rsidP="00F77BF9">
            <w:pPr>
              <w:pStyle w:val="Footer"/>
              <w:pBdr>
                <w:top w:val="single" w:sz="4" w:space="1" w:color="auto"/>
              </w:pBdr>
              <w:rPr>
                <w:sz w:val="18"/>
                <w:szCs w:val="18"/>
              </w:rPr>
            </w:pPr>
            <w:r>
              <w:rPr>
                <w:sz w:val="18"/>
              </w:rPr>
              <w:t>CONFIDENTIAL – HCT, LLC</w:t>
            </w:r>
            <w:r w:rsidRPr="00783E25">
              <w:rPr>
                <w:sz w:val="18"/>
                <w:szCs w:val="18"/>
              </w:rPr>
              <w:t xml:space="preserve"> </w:t>
            </w:r>
            <w:r>
              <w:rPr>
                <w:sz w:val="18"/>
                <w:szCs w:val="18"/>
              </w:rPr>
              <w:tab/>
            </w:r>
            <w:r>
              <w:rPr>
                <w:sz w:val="18"/>
                <w:szCs w:val="18"/>
              </w:rPr>
              <w:tab/>
            </w:r>
            <w:r w:rsidRPr="00783E25">
              <w:rPr>
                <w:sz w:val="18"/>
                <w:szCs w:val="18"/>
              </w:rPr>
              <w:t xml:space="preserve">Page </w:t>
            </w:r>
            <w:r w:rsidRPr="00783E25">
              <w:rPr>
                <w:b/>
                <w:bCs/>
                <w:sz w:val="18"/>
                <w:szCs w:val="18"/>
              </w:rPr>
              <w:fldChar w:fldCharType="begin"/>
            </w:r>
            <w:r w:rsidRPr="00783E25">
              <w:rPr>
                <w:b/>
                <w:bCs/>
                <w:sz w:val="18"/>
                <w:szCs w:val="18"/>
              </w:rPr>
              <w:instrText xml:space="preserve"> PAGE </w:instrText>
            </w:r>
            <w:r w:rsidRPr="00783E25">
              <w:rPr>
                <w:b/>
                <w:bCs/>
                <w:sz w:val="18"/>
                <w:szCs w:val="18"/>
              </w:rPr>
              <w:fldChar w:fldCharType="separate"/>
            </w:r>
            <w:r w:rsidRPr="00783E25">
              <w:rPr>
                <w:b/>
                <w:bCs/>
                <w:noProof/>
                <w:sz w:val="18"/>
                <w:szCs w:val="18"/>
              </w:rPr>
              <w:t>2</w:t>
            </w:r>
            <w:r w:rsidRPr="00783E25">
              <w:rPr>
                <w:b/>
                <w:bCs/>
                <w:sz w:val="18"/>
                <w:szCs w:val="18"/>
              </w:rPr>
              <w:fldChar w:fldCharType="end"/>
            </w:r>
            <w:r w:rsidRPr="00783E25">
              <w:rPr>
                <w:sz w:val="18"/>
                <w:szCs w:val="18"/>
              </w:rPr>
              <w:t xml:space="preserve"> of </w:t>
            </w:r>
            <w:r w:rsidRPr="00783E25">
              <w:rPr>
                <w:b/>
                <w:bCs/>
                <w:sz w:val="18"/>
                <w:szCs w:val="18"/>
              </w:rPr>
              <w:fldChar w:fldCharType="begin"/>
            </w:r>
            <w:r w:rsidRPr="00783E25">
              <w:rPr>
                <w:b/>
                <w:bCs/>
                <w:sz w:val="18"/>
                <w:szCs w:val="18"/>
              </w:rPr>
              <w:instrText xml:space="preserve"> NUMPAGES  </w:instrText>
            </w:r>
            <w:r w:rsidRPr="00783E25">
              <w:rPr>
                <w:b/>
                <w:bCs/>
                <w:sz w:val="18"/>
                <w:szCs w:val="18"/>
              </w:rPr>
              <w:fldChar w:fldCharType="separate"/>
            </w:r>
            <w:r w:rsidRPr="00783E25">
              <w:rPr>
                <w:b/>
                <w:bCs/>
                <w:noProof/>
                <w:sz w:val="18"/>
                <w:szCs w:val="18"/>
              </w:rPr>
              <w:t>2</w:t>
            </w:r>
            <w:r w:rsidRPr="00783E25">
              <w:rPr>
                <w:b/>
                <w:bCs/>
                <w:sz w:val="18"/>
                <w:szCs w:val="18"/>
              </w:rPr>
              <w:fldChar w:fldCharType="end"/>
            </w:r>
          </w:p>
        </w:sdtContent>
      </w:sdt>
    </w:sdtContent>
  </w:sdt>
  <w:p w14:paraId="2E3AAD21" w14:textId="77777777" w:rsidR="00E10E98" w:rsidRDefault="00E10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F4B10" w14:textId="77777777" w:rsidR="00E10E98" w:rsidRDefault="00E10E98" w:rsidP="00C86896">
      <w:r>
        <w:separator/>
      </w:r>
    </w:p>
  </w:footnote>
  <w:footnote w:type="continuationSeparator" w:id="0">
    <w:p w14:paraId="31915297" w14:textId="77777777" w:rsidR="00E10E98" w:rsidRDefault="00E10E98" w:rsidP="00C86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F0732"/>
    <w:multiLevelType w:val="hybridMultilevel"/>
    <w:tmpl w:val="6298DED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C4A2B47"/>
    <w:multiLevelType w:val="hybridMultilevel"/>
    <w:tmpl w:val="1CECC9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F23805"/>
    <w:multiLevelType w:val="hybridMultilevel"/>
    <w:tmpl w:val="D2E2C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134DF"/>
    <w:multiLevelType w:val="hybridMultilevel"/>
    <w:tmpl w:val="DDC8E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C41E9C"/>
    <w:multiLevelType w:val="hybridMultilevel"/>
    <w:tmpl w:val="EC02B8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BF96704"/>
    <w:multiLevelType w:val="hybridMultilevel"/>
    <w:tmpl w:val="05C24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8A1B25"/>
    <w:multiLevelType w:val="hybridMultilevel"/>
    <w:tmpl w:val="EC02B8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E534E4F"/>
    <w:multiLevelType w:val="hybridMultilevel"/>
    <w:tmpl w:val="005AE73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6F6E06"/>
    <w:multiLevelType w:val="hybridMultilevel"/>
    <w:tmpl w:val="4588C0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C152660"/>
    <w:multiLevelType w:val="hybridMultilevel"/>
    <w:tmpl w:val="BD002C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C85E18"/>
    <w:multiLevelType w:val="hybridMultilevel"/>
    <w:tmpl w:val="0742C9CA"/>
    <w:lvl w:ilvl="0" w:tplc="C2ACE1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0"/>
  </w:num>
  <w:num w:numId="3">
    <w:abstractNumId w:val="5"/>
  </w:num>
  <w:num w:numId="4">
    <w:abstractNumId w:val="9"/>
  </w:num>
  <w:num w:numId="5">
    <w:abstractNumId w:val="2"/>
  </w:num>
  <w:num w:numId="6">
    <w:abstractNumId w:val="3"/>
  </w:num>
  <w:num w:numId="7">
    <w:abstractNumId w:val="7"/>
  </w:num>
  <w:num w:numId="8">
    <w:abstractNumId w:val="4"/>
  </w:num>
  <w:num w:numId="9">
    <w:abstractNumId w:val="6"/>
  </w:num>
  <w:num w:numId="10">
    <w:abstractNumId w:val="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formLetters"/>
    <w:dataType w:val="textFile"/>
    <w:activeRecord w:val="-1"/>
  </w:mailMerge>
  <w:defaultTabStop w:val="720"/>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2C63"/>
    <w:rsid w:val="00005BAA"/>
    <w:rsid w:val="00007E0F"/>
    <w:rsid w:val="00022DEE"/>
    <w:rsid w:val="00056A50"/>
    <w:rsid w:val="0006040F"/>
    <w:rsid w:val="00085AF8"/>
    <w:rsid w:val="000C5502"/>
    <w:rsid w:val="000D7787"/>
    <w:rsid w:val="000E41A5"/>
    <w:rsid w:val="000F1CFE"/>
    <w:rsid w:val="001053E8"/>
    <w:rsid w:val="001142C8"/>
    <w:rsid w:val="001305E4"/>
    <w:rsid w:val="00132C63"/>
    <w:rsid w:val="00133D99"/>
    <w:rsid w:val="00150294"/>
    <w:rsid w:val="001718C0"/>
    <w:rsid w:val="0017368B"/>
    <w:rsid w:val="00175045"/>
    <w:rsid w:val="001C096F"/>
    <w:rsid w:val="001F2928"/>
    <w:rsid w:val="001F2A49"/>
    <w:rsid w:val="001F5C09"/>
    <w:rsid w:val="00213FFF"/>
    <w:rsid w:val="00225EF0"/>
    <w:rsid w:val="002345BF"/>
    <w:rsid w:val="00257EF2"/>
    <w:rsid w:val="00276954"/>
    <w:rsid w:val="002852D7"/>
    <w:rsid w:val="002904A9"/>
    <w:rsid w:val="0029610C"/>
    <w:rsid w:val="002C5396"/>
    <w:rsid w:val="002D51BA"/>
    <w:rsid w:val="002E69AD"/>
    <w:rsid w:val="00331748"/>
    <w:rsid w:val="0037293D"/>
    <w:rsid w:val="00374521"/>
    <w:rsid w:val="00377E6D"/>
    <w:rsid w:val="00380D87"/>
    <w:rsid w:val="00395056"/>
    <w:rsid w:val="003E3D04"/>
    <w:rsid w:val="00425D7B"/>
    <w:rsid w:val="00427F6F"/>
    <w:rsid w:val="004747FF"/>
    <w:rsid w:val="00474ED6"/>
    <w:rsid w:val="004915DA"/>
    <w:rsid w:val="00493EB5"/>
    <w:rsid w:val="00494D60"/>
    <w:rsid w:val="004B502F"/>
    <w:rsid w:val="004B5577"/>
    <w:rsid w:val="005423A7"/>
    <w:rsid w:val="00551C11"/>
    <w:rsid w:val="00553129"/>
    <w:rsid w:val="005579FA"/>
    <w:rsid w:val="005A37CA"/>
    <w:rsid w:val="005C30F1"/>
    <w:rsid w:val="005F5459"/>
    <w:rsid w:val="00607A83"/>
    <w:rsid w:val="00616771"/>
    <w:rsid w:val="00621397"/>
    <w:rsid w:val="006265D9"/>
    <w:rsid w:val="00650EC3"/>
    <w:rsid w:val="006B1AA9"/>
    <w:rsid w:val="006B7F0D"/>
    <w:rsid w:val="006C7009"/>
    <w:rsid w:val="006F73C6"/>
    <w:rsid w:val="0070187A"/>
    <w:rsid w:val="007108F9"/>
    <w:rsid w:val="00711EA5"/>
    <w:rsid w:val="00733135"/>
    <w:rsid w:val="00734DD8"/>
    <w:rsid w:val="0074115C"/>
    <w:rsid w:val="0075466C"/>
    <w:rsid w:val="007658D2"/>
    <w:rsid w:val="00780F8A"/>
    <w:rsid w:val="00783E25"/>
    <w:rsid w:val="00787840"/>
    <w:rsid w:val="007B633C"/>
    <w:rsid w:val="007C0212"/>
    <w:rsid w:val="007D6FFD"/>
    <w:rsid w:val="007E32A3"/>
    <w:rsid w:val="00800088"/>
    <w:rsid w:val="00802C0B"/>
    <w:rsid w:val="00817A38"/>
    <w:rsid w:val="00821B5C"/>
    <w:rsid w:val="00824EA1"/>
    <w:rsid w:val="00833302"/>
    <w:rsid w:val="0086615F"/>
    <w:rsid w:val="00866FC0"/>
    <w:rsid w:val="00873055"/>
    <w:rsid w:val="008802F0"/>
    <w:rsid w:val="008863E8"/>
    <w:rsid w:val="00894B9B"/>
    <w:rsid w:val="008D0AD6"/>
    <w:rsid w:val="008E17CE"/>
    <w:rsid w:val="008F37A0"/>
    <w:rsid w:val="008F39F3"/>
    <w:rsid w:val="00906FB4"/>
    <w:rsid w:val="009229A4"/>
    <w:rsid w:val="00934FA5"/>
    <w:rsid w:val="00951E5B"/>
    <w:rsid w:val="0096045C"/>
    <w:rsid w:val="009868CB"/>
    <w:rsid w:val="0099652D"/>
    <w:rsid w:val="009B3956"/>
    <w:rsid w:val="009B77E0"/>
    <w:rsid w:val="009C24F9"/>
    <w:rsid w:val="009D7242"/>
    <w:rsid w:val="009E069C"/>
    <w:rsid w:val="00A06267"/>
    <w:rsid w:val="00A0787B"/>
    <w:rsid w:val="00A25E67"/>
    <w:rsid w:val="00A50329"/>
    <w:rsid w:val="00A62001"/>
    <w:rsid w:val="00AA0292"/>
    <w:rsid w:val="00AA7DF3"/>
    <w:rsid w:val="00AB65A0"/>
    <w:rsid w:val="00AC63CF"/>
    <w:rsid w:val="00AD6D28"/>
    <w:rsid w:val="00AE1A62"/>
    <w:rsid w:val="00AE7A61"/>
    <w:rsid w:val="00AF64F7"/>
    <w:rsid w:val="00B1291D"/>
    <w:rsid w:val="00B20CF7"/>
    <w:rsid w:val="00B81ADC"/>
    <w:rsid w:val="00BA4DDF"/>
    <w:rsid w:val="00BB1932"/>
    <w:rsid w:val="00BB3A7E"/>
    <w:rsid w:val="00BB76C6"/>
    <w:rsid w:val="00BE19C8"/>
    <w:rsid w:val="00BE6737"/>
    <w:rsid w:val="00BE71F3"/>
    <w:rsid w:val="00BF1F12"/>
    <w:rsid w:val="00BF57AE"/>
    <w:rsid w:val="00BF6255"/>
    <w:rsid w:val="00BF70F7"/>
    <w:rsid w:val="00C4622F"/>
    <w:rsid w:val="00C507FB"/>
    <w:rsid w:val="00C626D5"/>
    <w:rsid w:val="00C62C43"/>
    <w:rsid w:val="00C834EC"/>
    <w:rsid w:val="00C861DD"/>
    <w:rsid w:val="00C86896"/>
    <w:rsid w:val="00C9075A"/>
    <w:rsid w:val="00C961A8"/>
    <w:rsid w:val="00CB0D46"/>
    <w:rsid w:val="00CB44AD"/>
    <w:rsid w:val="00CC3B66"/>
    <w:rsid w:val="00CE269D"/>
    <w:rsid w:val="00CE5B8D"/>
    <w:rsid w:val="00CF14A0"/>
    <w:rsid w:val="00D02F9A"/>
    <w:rsid w:val="00D27087"/>
    <w:rsid w:val="00D37D32"/>
    <w:rsid w:val="00D47B35"/>
    <w:rsid w:val="00D51D1D"/>
    <w:rsid w:val="00D7242C"/>
    <w:rsid w:val="00D812D3"/>
    <w:rsid w:val="00D9377F"/>
    <w:rsid w:val="00DC7081"/>
    <w:rsid w:val="00DE0C5D"/>
    <w:rsid w:val="00DE1C7F"/>
    <w:rsid w:val="00DE3BD1"/>
    <w:rsid w:val="00DE6008"/>
    <w:rsid w:val="00E027F6"/>
    <w:rsid w:val="00E10E98"/>
    <w:rsid w:val="00E165CD"/>
    <w:rsid w:val="00E4154A"/>
    <w:rsid w:val="00E4247B"/>
    <w:rsid w:val="00E831CA"/>
    <w:rsid w:val="00E86B9C"/>
    <w:rsid w:val="00E97DC9"/>
    <w:rsid w:val="00EC628B"/>
    <w:rsid w:val="00ED039C"/>
    <w:rsid w:val="00ED1B02"/>
    <w:rsid w:val="00ED5BF2"/>
    <w:rsid w:val="00EE5142"/>
    <w:rsid w:val="00EF7059"/>
    <w:rsid w:val="00F23A1E"/>
    <w:rsid w:val="00F240DA"/>
    <w:rsid w:val="00F2794E"/>
    <w:rsid w:val="00F532BA"/>
    <w:rsid w:val="00F64C30"/>
    <w:rsid w:val="00F66B81"/>
    <w:rsid w:val="00F77BF9"/>
    <w:rsid w:val="00F95B96"/>
    <w:rsid w:val="00FB532D"/>
    <w:rsid w:val="00FD2442"/>
    <w:rsid w:val="00FE2AAA"/>
    <w:rsid w:val="00FF5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6A69020"/>
  <w15:docId w15:val="{744AB793-2698-4DEC-90A0-D43BF057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32D"/>
    <w:rPr>
      <w:sz w:val="24"/>
      <w:szCs w:val="24"/>
    </w:rPr>
  </w:style>
  <w:style w:type="paragraph" w:styleId="Heading1">
    <w:name w:val="heading 1"/>
    <w:basedOn w:val="Normal"/>
    <w:next w:val="Normal"/>
    <w:link w:val="Heading1Char"/>
    <w:uiPriority w:val="9"/>
    <w:qFormat/>
    <w:rsid w:val="00FB532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B532D"/>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FB532D"/>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FB532D"/>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FB532D"/>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FB532D"/>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FB532D"/>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FB532D"/>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FB532D"/>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B532D"/>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FB532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FB532D"/>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FB532D"/>
    <w:pPr>
      <w:ind w:left="720"/>
      <w:contextualSpacing/>
    </w:pPr>
  </w:style>
  <w:style w:type="character" w:customStyle="1" w:styleId="Heading1Char">
    <w:name w:val="Heading 1 Char"/>
    <w:basedOn w:val="DefaultParagraphFont"/>
    <w:link w:val="Heading1"/>
    <w:uiPriority w:val="9"/>
    <w:rsid w:val="00FB532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B532D"/>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FB532D"/>
    <w:rPr>
      <w:rFonts w:cstheme="majorBidi"/>
      <w:b/>
      <w:bCs/>
      <w:sz w:val="28"/>
      <w:szCs w:val="28"/>
    </w:rPr>
  </w:style>
  <w:style w:type="character" w:customStyle="1" w:styleId="Heading5Char">
    <w:name w:val="Heading 5 Char"/>
    <w:basedOn w:val="DefaultParagraphFont"/>
    <w:link w:val="Heading5"/>
    <w:uiPriority w:val="9"/>
    <w:semiHidden/>
    <w:rsid w:val="00FB532D"/>
    <w:rPr>
      <w:rFonts w:cstheme="majorBidi"/>
      <w:b/>
      <w:bCs/>
      <w:i/>
      <w:iCs/>
      <w:sz w:val="26"/>
      <w:szCs w:val="26"/>
    </w:rPr>
  </w:style>
  <w:style w:type="character" w:customStyle="1" w:styleId="Heading6Char">
    <w:name w:val="Heading 6 Char"/>
    <w:basedOn w:val="DefaultParagraphFont"/>
    <w:link w:val="Heading6"/>
    <w:uiPriority w:val="9"/>
    <w:semiHidden/>
    <w:rsid w:val="00FB532D"/>
    <w:rPr>
      <w:rFonts w:cstheme="majorBidi"/>
      <w:b/>
      <w:bCs/>
    </w:rPr>
  </w:style>
  <w:style w:type="character" w:customStyle="1" w:styleId="Heading7Char">
    <w:name w:val="Heading 7 Char"/>
    <w:basedOn w:val="DefaultParagraphFont"/>
    <w:link w:val="Heading7"/>
    <w:uiPriority w:val="9"/>
    <w:semiHidden/>
    <w:rsid w:val="00FB532D"/>
    <w:rPr>
      <w:rFonts w:cstheme="majorBidi"/>
      <w:sz w:val="24"/>
      <w:szCs w:val="24"/>
    </w:rPr>
  </w:style>
  <w:style w:type="character" w:customStyle="1" w:styleId="Heading8Char">
    <w:name w:val="Heading 8 Char"/>
    <w:basedOn w:val="DefaultParagraphFont"/>
    <w:link w:val="Heading8"/>
    <w:uiPriority w:val="9"/>
    <w:semiHidden/>
    <w:rsid w:val="00FB532D"/>
    <w:rPr>
      <w:rFonts w:cstheme="majorBidi"/>
      <w:i/>
      <w:iCs/>
      <w:sz w:val="24"/>
      <w:szCs w:val="24"/>
    </w:rPr>
  </w:style>
  <w:style w:type="character" w:customStyle="1" w:styleId="Heading9Char">
    <w:name w:val="Heading 9 Char"/>
    <w:basedOn w:val="DefaultParagraphFont"/>
    <w:link w:val="Heading9"/>
    <w:uiPriority w:val="9"/>
    <w:semiHidden/>
    <w:rsid w:val="00FB532D"/>
    <w:rPr>
      <w:rFonts w:asciiTheme="majorHAnsi" w:eastAsiaTheme="majorEastAsia" w:hAnsiTheme="majorHAnsi" w:cstheme="majorBidi"/>
    </w:rPr>
  </w:style>
  <w:style w:type="paragraph" w:styleId="Caption">
    <w:name w:val="caption"/>
    <w:basedOn w:val="Normal"/>
    <w:next w:val="Normal"/>
    <w:uiPriority w:val="35"/>
    <w:semiHidden/>
    <w:unhideWhenUsed/>
    <w:rsid w:val="0099652D"/>
    <w:rPr>
      <w:b/>
      <w:bCs/>
      <w:color w:val="4F81BD" w:themeColor="accent1"/>
      <w:sz w:val="18"/>
      <w:szCs w:val="18"/>
    </w:rPr>
  </w:style>
  <w:style w:type="paragraph" w:styleId="Subtitle">
    <w:name w:val="Subtitle"/>
    <w:basedOn w:val="Normal"/>
    <w:next w:val="Normal"/>
    <w:link w:val="SubtitleChar"/>
    <w:uiPriority w:val="11"/>
    <w:qFormat/>
    <w:rsid w:val="00FB532D"/>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B532D"/>
    <w:rPr>
      <w:rFonts w:asciiTheme="majorHAnsi" w:eastAsiaTheme="majorEastAsia" w:hAnsiTheme="majorHAnsi" w:cstheme="majorBidi"/>
      <w:sz w:val="24"/>
      <w:szCs w:val="24"/>
    </w:rPr>
  </w:style>
  <w:style w:type="character" w:styleId="Strong">
    <w:name w:val="Strong"/>
    <w:basedOn w:val="DefaultParagraphFont"/>
    <w:uiPriority w:val="22"/>
    <w:qFormat/>
    <w:rsid w:val="00FB532D"/>
    <w:rPr>
      <w:b/>
      <w:bCs/>
    </w:rPr>
  </w:style>
  <w:style w:type="character" w:styleId="Emphasis">
    <w:name w:val="Emphasis"/>
    <w:basedOn w:val="DefaultParagraphFont"/>
    <w:uiPriority w:val="20"/>
    <w:qFormat/>
    <w:rsid w:val="00FB532D"/>
    <w:rPr>
      <w:rFonts w:asciiTheme="minorHAnsi" w:hAnsiTheme="minorHAnsi"/>
      <w:b/>
      <w:i/>
      <w:iCs/>
    </w:rPr>
  </w:style>
  <w:style w:type="paragraph" w:styleId="NoSpacing">
    <w:name w:val="No Spacing"/>
    <w:basedOn w:val="Normal"/>
    <w:uiPriority w:val="1"/>
    <w:qFormat/>
    <w:rsid w:val="00FB532D"/>
    <w:rPr>
      <w:szCs w:val="32"/>
    </w:rPr>
  </w:style>
  <w:style w:type="paragraph" w:styleId="Quote">
    <w:name w:val="Quote"/>
    <w:basedOn w:val="Normal"/>
    <w:next w:val="Normal"/>
    <w:link w:val="QuoteChar"/>
    <w:uiPriority w:val="29"/>
    <w:qFormat/>
    <w:rsid w:val="00FB532D"/>
    <w:rPr>
      <w:i/>
    </w:rPr>
  </w:style>
  <w:style w:type="character" w:customStyle="1" w:styleId="QuoteChar">
    <w:name w:val="Quote Char"/>
    <w:basedOn w:val="DefaultParagraphFont"/>
    <w:link w:val="Quote"/>
    <w:uiPriority w:val="29"/>
    <w:rsid w:val="00FB532D"/>
    <w:rPr>
      <w:i/>
      <w:sz w:val="24"/>
      <w:szCs w:val="24"/>
    </w:rPr>
  </w:style>
  <w:style w:type="paragraph" w:styleId="IntenseQuote">
    <w:name w:val="Intense Quote"/>
    <w:basedOn w:val="Normal"/>
    <w:next w:val="Normal"/>
    <w:link w:val="IntenseQuoteChar"/>
    <w:uiPriority w:val="30"/>
    <w:qFormat/>
    <w:rsid w:val="00FB532D"/>
    <w:pPr>
      <w:ind w:left="720" w:right="720"/>
    </w:pPr>
    <w:rPr>
      <w:b/>
      <w:i/>
      <w:szCs w:val="22"/>
    </w:rPr>
  </w:style>
  <w:style w:type="character" w:customStyle="1" w:styleId="IntenseQuoteChar">
    <w:name w:val="Intense Quote Char"/>
    <w:basedOn w:val="DefaultParagraphFont"/>
    <w:link w:val="IntenseQuote"/>
    <w:uiPriority w:val="30"/>
    <w:rsid w:val="00FB532D"/>
    <w:rPr>
      <w:b/>
      <w:i/>
      <w:sz w:val="24"/>
    </w:rPr>
  </w:style>
  <w:style w:type="character" w:styleId="SubtleEmphasis">
    <w:name w:val="Subtle Emphasis"/>
    <w:uiPriority w:val="19"/>
    <w:qFormat/>
    <w:rsid w:val="00FB532D"/>
    <w:rPr>
      <w:i/>
      <w:color w:val="5A5A5A" w:themeColor="text1" w:themeTint="A5"/>
    </w:rPr>
  </w:style>
  <w:style w:type="character" w:styleId="IntenseEmphasis">
    <w:name w:val="Intense Emphasis"/>
    <w:basedOn w:val="DefaultParagraphFont"/>
    <w:uiPriority w:val="21"/>
    <w:qFormat/>
    <w:rsid w:val="00FB532D"/>
    <w:rPr>
      <w:b/>
      <w:i/>
      <w:sz w:val="24"/>
      <w:szCs w:val="24"/>
      <w:u w:val="single"/>
    </w:rPr>
  </w:style>
  <w:style w:type="character" w:styleId="SubtleReference">
    <w:name w:val="Subtle Reference"/>
    <w:basedOn w:val="DefaultParagraphFont"/>
    <w:uiPriority w:val="31"/>
    <w:qFormat/>
    <w:rsid w:val="00FB532D"/>
    <w:rPr>
      <w:sz w:val="24"/>
      <w:szCs w:val="24"/>
      <w:u w:val="single"/>
    </w:rPr>
  </w:style>
  <w:style w:type="character" w:styleId="IntenseReference">
    <w:name w:val="Intense Reference"/>
    <w:basedOn w:val="DefaultParagraphFont"/>
    <w:uiPriority w:val="32"/>
    <w:qFormat/>
    <w:rsid w:val="00FB532D"/>
    <w:rPr>
      <w:b/>
      <w:sz w:val="24"/>
      <w:u w:val="single"/>
    </w:rPr>
  </w:style>
  <w:style w:type="character" w:styleId="BookTitle">
    <w:name w:val="Book Title"/>
    <w:basedOn w:val="DefaultParagraphFont"/>
    <w:uiPriority w:val="33"/>
    <w:qFormat/>
    <w:rsid w:val="00FB532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B532D"/>
    <w:pPr>
      <w:outlineLvl w:val="9"/>
    </w:pPr>
  </w:style>
  <w:style w:type="paragraph" w:styleId="BalloonText">
    <w:name w:val="Balloon Text"/>
    <w:basedOn w:val="Normal"/>
    <w:link w:val="BalloonTextChar"/>
    <w:uiPriority w:val="99"/>
    <w:semiHidden/>
    <w:unhideWhenUsed/>
    <w:rsid w:val="00132C63"/>
    <w:rPr>
      <w:rFonts w:ascii="Tahoma" w:hAnsi="Tahoma" w:cs="Tahoma"/>
      <w:sz w:val="16"/>
      <w:szCs w:val="16"/>
    </w:rPr>
  </w:style>
  <w:style w:type="character" w:customStyle="1" w:styleId="BalloonTextChar">
    <w:name w:val="Balloon Text Char"/>
    <w:basedOn w:val="DefaultParagraphFont"/>
    <w:link w:val="BalloonText"/>
    <w:uiPriority w:val="99"/>
    <w:semiHidden/>
    <w:rsid w:val="00132C63"/>
    <w:rPr>
      <w:rFonts w:ascii="Tahoma" w:hAnsi="Tahoma" w:cs="Tahoma"/>
      <w:sz w:val="16"/>
      <w:szCs w:val="16"/>
    </w:rPr>
  </w:style>
  <w:style w:type="paragraph" w:styleId="Header">
    <w:name w:val="header"/>
    <w:basedOn w:val="Normal"/>
    <w:link w:val="HeaderChar"/>
    <w:uiPriority w:val="99"/>
    <w:unhideWhenUsed/>
    <w:rsid w:val="00C86896"/>
    <w:pPr>
      <w:tabs>
        <w:tab w:val="center" w:pos="4680"/>
        <w:tab w:val="right" w:pos="9360"/>
      </w:tabs>
    </w:pPr>
  </w:style>
  <w:style w:type="character" w:customStyle="1" w:styleId="HeaderChar">
    <w:name w:val="Header Char"/>
    <w:basedOn w:val="DefaultParagraphFont"/>
    <w:link w:val="Header"/>
    <w:uiPriority w:val="99"/>
    <w:rsid w:val="00C86896"/>
    <w:rPr>
      <w:sz w:val="24"/>
      <w:szCs w:val="24"/>
    </w:rPr>
  </w:style>
  <w:style w:type="paragraph" w:styleId="Footer">
    <w:name w:val="footer"/>
    <w:basedOn w:val="Normal"/>
    <w:link w:val="FooterChar"/>
    <w:uiPriority w:val="99"/>
    <w:unhideWhenUsed/>
    <w:rsid w:val="00C86896"/>
    <w:pPr>
      <w:tabs>
        <w:tab w:val="center" w:pos="4680"/>
        <w:tab w:val="right" w:pos="9360"/>
      </w:tabs>
    </w:pPr>
  </w:style>
  <w:style w:type="character" w:customStyle="1" w:styleId="FooterChar">
    <w:name w:val="Footer Char"/>
    <w:basedOn w:val="DefaultParagraphFont"/>
    <w:link w:val="Footer"/>
    <w:uiPriority w:val="99"/>
    <w:rsid w:val="00C86896"/>
    <w:rPr>
      <w:sz w:val="24"/>
      <w:szCs w:val="24"/>
    </w:rPr>
  </w:style>
  <w:style w:type="paragraph" w:customStyle="1" w:styleId="Default">
    <w:name w:val="Default"/>
    <w:rsid w:val="00E027F6"/>
    <w:pPr>
      <w:autoSpaceDE w:val="0"/>
      <w:autoSpaceDN w:val="0"/>
      <w:adjustRightInd w:val="0"/>
    </w:pPr>
    <w:rPr>
      <w:rFonts w:ascii="Calibri" w:eastAsiaTheme="minorHAnsi" w:hAnsi="Calibri" w:cs="Calibri"/>
      <w:color w:val="000000"/>
      <w:sz w:val="24"/>
      <w:szCs w:val="24"/>
    </w:rPr>
  </w:style>
  <w:style w:type="character" w:styleId="Hyperlink">
    <w:name w:val="Hyperlink"/>
    <w:basedOn w:val="DefaultParagraphFont"/>
    <w:uiPriority w:val="99"/>
    <w:unhideWhenUsed/>
    <w:rsid w:val="009B77E0"/>
    <w:rPr>
      <w:color w:val="0000FF" w:themeColor="hyperlink"/>
      <w:u w:val="single"/>
    </w:rPr>
  </w:style>
  <w:style w:type="character" w:styleId="UnresolvedMention">
    <w:name w:val="Unresolved Mention"/>
    <w:basedOn w:val="DefaultParagraphFont"/>
    <w:uiPriority w:val="99"/>
    <w:semiHidden/>
    <w:unhideWhenUsed/>
    <w:rsid w:val="009B77E0"/>
    <w:rPr>
      <w:color w:val="808080"/>
      <w:shd w:val="clear" w:color="auto" w:fill="E6E6E6"/>
    </w:rPr>
  </w:style>
  <w:style w:type="table" w:styleId="TableGrid">
    <w:name w:val="Table Grid"/>
    <w:basedOn w:val="TableNormal"/>
    <w:uiPriority w:val="59"/>
    <w:rsid w:val="00F24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D24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67227">
      <w:bodyDiv w:val="1"/>
      <w:marLeft w:val="0"/>
      <w:marRight w:val="0"/>
      <w:marTop w:val="0"/>
      <w:marBottom w:val="0"/>
      <w:divBdr>
        <w:top w:val="none" w:sz="0" w:space="0" w:color="auto"/>
        <w:left w:val="none" w:sz="0" w:space="0" w:color="auto"/>
        <w:bottom w:val="none" w:sz="0" w:space="0" w:color="auto"/>
        <w:right w:val="none" w:sz="0" w:space="0" w:color="auto"/>
      </w:divBdr>
    </w:div>
    <w:div w:id="148446553">
      <w:bodyDiv w:val="1"/>
      <w:marLeft w:val="0"/>
      <w:marRight w:val="0"/>
      <w:marTop w:val="0"/>
      <w:marBottom w:val="0"/>
      <w:divBdr>
        <w:top w:val="none" w:sz="0" w:space="0" w:color="auto"/>
        <w:left w:val="none" w:sz="0" w:space="0" w:color="auto"/>
        <w:bottom w:val="none" w:sz="0" w:space="0" w:color="auto"/>
        <w:right w:val="none" w:sz="0" w:space="0" w:color="auto"/>
      </w:divBdr>
    </w:div>
    <w:div w:id="277107546">
      <w:bodyDiv w:val="1"/>
      <w:marLeft w:val="0"/>
      <w:marRight w:val="0"/>
      <w:marTop w:val="0"/>
      <w:marBottom w:val="0"/>
      <w:divBdr>
        <w:top w:val="none" w:sz="0" w:space="0" w:color="auto"/>
        <w:left w:val="none" w:sz="0" w:space="0" w:color="auto"/>
        <w:bottom w:val="none" w:sz="0" w:space="0" w:color="auto"/>
        <w:right w:val="none" w:sz="0" w:space="0" w:color="auto"/>
      </w:divBdr>
    </w:div>
    <w:div w:id="319502505">
      <w:bodyDiv w:val="1"/>
      <w:marLeft w:val="0"/>
      <w:marRight w:val="0"/>
      <w:marTop w:val="0"/>
      <w:marBottom w:val="0"/>
      <w:divBdr>
        <w:top w:val="none" w:sz="0" w:space="0" w:color="auto"/>
        <w:left w:val="none" w:sz="0" w:space="0" w:color="auto"/>
        <w:bottom w:val="none" w:sz="0" w:space="0" w:color="auto"/>
        <w:right w:val="none" w:sz="0" w:space="0" w:color="auto"/>
      </w:divBdr>
    </w:div>
    <w:div w:id="396129955">
      <w:bodyDiv w:val="1"/>
      <w:marLeft w:val="0"/>
      <w:marRight w:val="0"/>
      <w:marTop w:val="0"/>
      <w:marBottom w:val="0"/>
      <w:divBdr>
        <w:top w:val="none" w:sz="0" w:space="0" w:color="auto"/>
        <w:left w:val="none" w:sz="0" w:space="0" w:color="auto"/>
        <w:bottom w:val="none" w:sz="0" w:space="0" w:color="auto"/>
        <w:right w:val="none" w:sz="0" w:space="0" w:color="auto"/>
      </w:divBdr>
    </w:div>
    <w:div w:id="1034187474">
      <w:bodyDiv w:val="1"/>
      <w:marLeft w:val="0"/>
      <w:marRight w:val="0"/>
      <w:marTop w:val="0"/>
      <w:marBottom w:val="0"/>
      <w:divBdr>
        <w:top w:val="none" w:sz="0" w:space="0" w:color="auto"/>
        <w:left w:val="none" w:sz="0" w:space="0" w:color="auto"/>
        <w:bottom w:val="none" w:sz="0" w:space="0" w:color="auto"/>
        <w:right w:val="none" w:sz="0" w:space="0" w:color="auto"/>
      </w:divBdr>
    </w:div>
    <w:div w:id="1151866522">
      <w:bodyDiv w:val="1"/>
      <w:marLeft w:val="0"/>
      <w:marRight w:val="0"/>
      <w:marTop w:val="0"/>
      <w:marBottom w:val="0"/>
      <w:divBdr>
        <w:top w:val="none" w:sz="0" w:space="0" w:color="auto"/>
        <w:left w:val="none" w:sz="0" w:space="0" w:color="auto"/>
        <w:bottom w:val="none" w:sz="0" w:space="0" w:color="auto"/>
        <w:right w:val="none" w:sz="0" w:space="0" w:color="auto"/>
      </w:divBdr>
    </w:div>
    <w:div w:id="1209609191">
      <w:bodyDiv w:val="1"/>
      <w:marLeft w:val="0"/>
      <w:marRight w:val="0"/>
      <w:marTop w:val="0"/>
      <w:marBottom w:val="0"/>
      <w:divBdr>
        <w:top w:val="none" w:sz="0" w:space="0" w:color="auto"/>
        <w:left w:val="none" w:sz="0" w:space="0" w:color="auto"/>
        <w:bottom w:val="none" w:sz="0" w:space="0" w:color="auto"/>
        <w:right w:val="none" w:sz="0" w:space="0" w:color="auto"/>
      </w:divBdr>
    </w:div>
    <w:div w:id="1629506942">
      <w:bodyDiv w:val="1"/>
      <w:marLeft w:val="0"/>
      <w:marRight w:val="0"/>
      <w:marTop w:val="0"/>
      <w:marBottom w:val="0"/>
      <w:divBdr>
        <w:top w:val="none" w:sz="0" w:space="0" w:color="auto"/>
        <w:left w:val="none" w:sz="0" w:space="0" w:color="auto"/>
        <w:bottom w:val="none" w:sz="0" w:space="0" w:color="auto"/>
        <w:right w:val="none" w:sz="0" w:space="0" w:color="auto"/>
      </w:divBdr>
    </w:div>
    <w:div w:id="211126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1cceb5a7-b7dc-4df8-82b8-16602f59ceb5.filesusr.com/ugd/725874_e0b3f3b00cbd45f28084477eb893f4ef.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ctllc.com/copy-of-value-and-offsets-a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teden@hctll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hctllc.com/chemig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E957E-0937-497D-AC86-E3D18D225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Eden</dc:creator>
  <cp:lastModifiedBy>Todd Eden</cp:lastModifiedBy>
  <cp:revision>3</cp:revision>
  <cp:lastPrinted>2017-10-03T02:20:00Z</cp:lastPrinted>
  <dcterms:created xsi:type="dcterms:W3CDTF">2021-03-09T15:42:00Z</dcterms:created>
  <dcterms:modified xsi:type="dcterms:W3CDTF">2021-03-09T15:54:00Z</dcterms:modified>
</cp:coreProperties>
</file>